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3"/>
          <w:rFonts w:hint="default" w:ascii="Times New Roman" w:hAnsi="Times New Roman" w:eastAsia="仿宋_GB2312" w:cs="Times New Roman"/>
          <w:iCs w:val="0"/>
          <w:color w:val="auto"/>
          <w:lang w:val="en-US"/>
        </w:rPr>
      </w:pPr>
      <w:bookmarkStart w:id="0" w:name="_Hlk533590101"/>
      <w:r>
        <w:rPr>
          <w:rStyle w:val="13"/>
          <w:rFonts w:hint="default" w:ascii="Times New Roman" w:hAnsi="Times New Roman" w:eastAsia="仿宋_GB2312" w:cs="Times New Roman"/>
          <w:color w:val="auto"/>
        </w:rPr>
        <w:t>附件</w:t>
      </w:r>
      <w:r>
        <w:rPr>
          <w:rStyle w:val="13"/>
          <w:rFonts w:hint="eastAsia" w:eastAsia="仿宋_GB2312" w:cs="Times New Roman"/>
          <w:color w:val="auto"/>
          <w:lang w:val="en-US" w:eastAsia="zh-CN"/>
        </w:rPr>
        <w:t>2</w:t>
      </w:r>
      <w:r>
        <w:rPr>
          <w:rStyle w:val="13"/>
          <w:rFonts w:hint="default" w:ascii="Times New Roman" w:hAnsi="Times New Roman" w:eastAsia="仿宋_GB2312" w:cs="Times New Roman"/>
          <w:color w:val="auto"/>
          <w:lang w:val="en-US" w:eastAsia="zh-CN"/>
        </w:rPr>
        <w:t>-</w:t>
      </w:r>
      <w:r>
        <w:rPr>
          <w:rStyle w:val="13"/>
          <w:rFonts w:hint="eastAsia" w:eastAsia="仿宋_GB2312" w:cs="Times New Roman"/>
          <w:color w:val="auto"/>
          <w:lang w:val="en-US" w:eastAsia="zh-CN"/>
        </w:rPr>
        <w:t>1-2</w:t>
      </w: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p>
    <w:p>
      <w:pPr>
        <w:pStyle w:val="3"/>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5"/>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5"/>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5"/>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val="0"/>
        <w:numPr>
          <w:ilvl w:val="0"/>
          <w:numId w:val="1"/>
        </w:numPr>
        <w:spacing w:line="560" w:lineRule="exact"/>
        <w:ind w:firstLine="560" w:firstLineChars="200"/>
        <w:textAlignment w:val="auto"/>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采购项目名称：</w:t>
      </w:r>
      <w:r>
        <w:rPr>
          <w:rFonts w:hint="eastAsia" w:ascii="宋体" w:hAnsi="宋体" w:eastAsia="宋体" w:cs="Times New Roman"/>
          <w:color w:val="auto"/>
          <w:kern w:val="0"/>
          <w:sz w:val="28"/>
          <w:szCs w:val="22"/>
          <w:lang w:val="en-US" w:eastAsia="zh-CN" w:bidi="ar-SA"/>
        </w:rPr>
        <w:t>2023年“红领巾心向党 争做新时代好队员”系列主题教育实践活动宣传制作和场地布置服务项目。</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default"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三、询价单位联系人：</w:t>
      </w:r>
      <w:r>
        <w:rPr>
          <w:rFonts w:hint="eastAsia" w:ascii="宋体" w:hAnsi="宋体" w:cs="Times New Roman"/>
          <w:color w:val="auto"/>
          <w:kern w:val="0"/>
          <w:sz w:val="28"/>
          <w:szCs w:val="22"/>
          <w:lang w:val="en-US" w:eastAsia="zh-CN" w:bidi="ar-SA"/>
        </w:rPr>
        <w:t>卢老师</w:t>
      </w:r>
      <w:r>
        <w:rPr>
          <w:rFonts w:hint="eastAsia" w:ascii="宋体" w:hAnsi="宋体" w:eastAsia="宋体" w:cs="Times New Roman"/>
          <w:color w:val="auto"/>
          <w:kern w:val="0"/>
          <w:sz w:val="28"/>
          <w:szCs w:val="22"/>
          <w:lang w:bidi="ar-SA"/>
        </w:rPr>
        <w:t xml:space="preserve">          联系电话：</w:t>
      </w:r>
      <w:r>
        <w:rPr>
          <w:rFonts w:hint="eastAsia" w:ascii="宋体" w:hAnsi="宋体" w:cs="Times New Roman"/>
          <w:color w:val="auto"/>
          <w:kern w:val="0"/>
          <w:sz w:val="28"/>
          <w:szCs w:val="22"/>
          <w:lang w:val="en-US" w:eastAsia="zh-CN" w:bidi="ar-SA"/>
        </w:rPr>
        <w:t>81361609</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8"/>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5"/>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167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widowControl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lang w:val="en-US" w:eastAsia="zh-CN"/>
        </w:rPr>
        <w:t>为响应你方组织的</w:t>
      </w:r>
      <w:r>
        <w:rPr>
          <w:rFonts w:hint="eastAsia" w:ascii="仿宋_GB2312" w:hAnsi="仿宋_GB2312" w:eastAsia="仿宋_GB2312" w:cs="仿宋_GB2312"/>
          <w:color w:val="auto"/>
          <w:kern w:val="2"/>
          <w:sz w:val="32"/>
          <w:szCs w:val="32"/>
          <w:u w:val="single"/>
          <w:lang w:val="en-US" w:eastAsia="zh-CN"/>
        </w:rPr>
        <w:t>2023年“红领巾心向党 争做新时代好队员”系列主题教育实践活动宣传制作和场地布置服务项目</w:t>
      </w:r>
      <w:r>
        <w:rPr>
          <w:rFonts w:hint="eastAsia" w:ascii="仿宋_GB2312" w:hAnsi="仿宋_GB2312" w:eastAsia="仿宋_GB2312" w:cs="仿宋_GB2312"/>
          <w:color w:val="auto"/>
          <w:kern w:val="2"/>
          <w:sz w:val="32"/>
          <w:szCs w:val="32"/>
          <w:lang w:val="en-US" w:eastAsia="zh-CN"/>
        </w:rPr>
        <w:t>。</w:t>
      </w:r>
      <w:r>
        <w:rPr>
          <w:rFonts w:hint="eastAsia" w:eastAsia="仿宋_GB2312" w:cs="Times New Roman"/>
          <w:sz w:val="32"/>
          <w:szCs w:val="32"/>
          <w:u w:val="single"/>
          <w:lang w:val="en-US" w:eastAsia="zh-CN"/>
        </w:rPr>
        <w:t>（项目编号：GZSSNG-WSXJ-SPB-2023-001）</w:t>
      </w:r>
      <w:r>
        <w:rPr>
          <w:rFonts w:hint="eastAsia" w:ascii="仿宋_GB2312" w:hAnsi="仿宋_GB2312" w:eastAsia="仿宋_GB2312" w:cs="仿宋_GB2312"/>
          <w:color w:val="auto"/>
          <w:sz w:val="32"/>
          <w:szCs w:val="32"/>
        </w:rPr>
        <w:t>我方愿参与投标。</w:t>
      </w:r>
    </w:p>
    <w:p>
      <w:pPr>
        <w:pStyle w:val="5"/>
        <w:spacing w:line="540" w:lineRule="exac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我方确认收到贵方提供的 </w:t>
      </w:r>
      <w:r>
        <w:rPr>
          <w:rFonts w:hint="eastAsia" w:ascii="仿宋_GB2312" w:hAnsi="仿宋_GB2312" w:eastAsia="仿宋_GB2312" w:cs="仿宋_GB2312"/>
          <w:color w:val="auto"/>
          <w:kern w:val="2"/>
          <w:sz w:val="32"/>
          <w:szCs w:val="32"/>
          <w:u w:val="single"/>
          <w:lang w:val="en-US" w:eastAsia="zh-CN"/>
        </w:rPr>
        <w:t>2023年“红领巾心向党 争做新时代好队员”系列主题教育实践活动宣传制作和场地布置服务项目</w:t>
      </w:r>
      <w:r>
        <w:rPr>
          <w:rFonts w:hint="eastAsia" w:ascii="仿宋_GB2312" w:hAnsi="仿宋_GB2312" w:eastAsia="仿宋_GB2312" w:cs="仿宋_GB2312"/>
          <w:color w:val="000000" w:themeColor="text1"/>
          <w:sz w:val="32"/>
          <w:szCs w:val="32"/>
          <w14:textFill>
            <w14:solidFill>
              <w14:schemeClr w14:val="tx1"/>
            </w14:solidFill>
          </w14:textFill>
        </w:rPr>
        <w:t>的全部内容。</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5"/>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5"/>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2"/>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2"/>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2"/>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8"/>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kern w:val="2"/>
          <w:sz w:val="32"/>
          <w:szCs w:val="32"/>
          <w:u w:val="single"/>
          <w:lang w:val="en-US" w:eastAsia="zh-CN"/>
        </w:rPr>
        <w:t>2023年“红领巾心向党 争做新时代好队员”系列主题教育实践活动宣传制作和场地布置服务项目</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5"/>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5"/>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widowControl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color w:val="auto"/>
          <w:kern w:val="2"/>
          <w:sz w:val="32"/>
          <w:szCs w:val="32"/>
          <w:u w:val="single"/>
          <w:lang w:val="en-US" w:eastAsia="zh-CN"/>
        </w:rPr>
        <w:t>2023年“红领巾心向党 争做新时代好队员”系列主题教育实践活动宣传制作和场地布置服务项目</w:t>
      </w:r>
      <w:r>
        <w:rPr>
          <w:rFonts w:hint="eastAsia" w:eastAsia="仿宋_GB2312" w:cs="Times New Roman"/>
          <w:sz w:val="32"/>
          <w:szCs w:val="32"/>
          <w:u w:val="single"/>
          <w:lang w:val="en-US" w:eastAsia="zh-CN"/>
        </w:rPr>
        <w:t>。（项目编号：GZSSNG-WSXJ-SPB-2023-001）</w:t>
      </w:r>
    </w:p>
    <w:p>
      <w:pPr>
        <w:spacing w:line="360" w:lineRule="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投标企业在国家企业信用信息公示系统中无行政处罚记录和未列入经营异常名录。需提供网上公示截图和查询网址并加盖单位公章。</w:t>
      </w:r>
      <w:bookmarkStart w:id="3" w:name="_GoBack"/>
      <w:bookmarkEnd w:id="3"/>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一</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二</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三</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3"/>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3"/>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6"/>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abstractNum w:abstractNumId="2">
    <w:nsid w:val="6F4F07CE"/>
    <w:multiLevelType w:val="singleLevel"/>
    <w:tmpl w:val="6F4F07CE"/>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4N2EyN2RjMmY4ZTA0YTgxMDRiMTY4ZDQ2ZmJhNzcifQ=="/>
  </w:docVars>
  <w:rsids>
    <w:rsidRoot w:val="4D9B068D"/>
    <w:rsid w:val="0026130D"/>
    <w:rsid w:val="01421B4B"/>
    <w:rsid w:val="02EE3528"/>
    <w:rsid w:val="088272FC"/>
    <w:rsid w:val="099C43EE"/>
    <w:rsid w:val="09D26061"/>
    <w:rsid w:val="0A685899"/>
    <w:rsid w:val="0E4A08BC"/>
    <w:rsid w:val="0E7563B3"/>
    <w:rsid w:val="0ECC7523"/>
    <w:rsid w:val="0EDD517D"/>
    <w:rsid w:val="10466007"/>
    <w:rsid w:val="10B47313"/>
    <w:rsid w:val="12CD2B49"/>
    <w:rsid w:val="137F4B64"/>
    <w:rsid w:val="16124338"/>
    <w:rsid w:val="175206EA"/>
    <w:rsid w:val="181B0A50"/>
    <w:rsid w:val="18BA44B9"/>
    <w:rsid w:val="194E5723"/>
    <w:rsid w:val="197762DD"/>
    <w:rsid w:val="1A4F5D17"/>
    <w:rsid w:val="1A6A7097"/>
    <w:rsid w:val="1BB93055"/>
    <w:rsid w:val="1CDD6D9F"/>
    <w:rsid w:val="1D5C7CC4"/>
    <w:rsid w:val="1DC35F95"/>
    <w:rsid w:val="1DF336D5"/>
    <w:rsid w:val="1E06654E"/>
    <w:rsid w:val="1FDD22DA"/>
    <w:rsid w:val="20265FAC"/>
    <w:rsid w:val="22124DF5"/>
    <w:rsid w:val="221F58BD"/>
    <w:rsid w:val="2245341D"/>
    <w:rsid w:val="22F47FA5"/>
    <w:rsid w:val="24741D97"/>
    <w:rsid w:val="25016270"/>
    <w:rsid w:val="27334AB4"/>
    <w:rsid w:val="283C08EA"/>
    <w:rsid w:val="28F60957"/>
    <w:rsid w:val="296C0423"/>
    <w:rsid w:val="29AF6DA4"/>
    <w:rsid w:val="2AD27817"/>
    <w:rsid w:val="2EB80E48"/>
    <w:rsid w:val="308C5765"/>
    <w:rsid w:val="3303384E"/>
    <w:rsid w:val="35931F53"/>
    <w:rsid w:val="386B2CAA"/>
    <w:rsid w:val="38B54849"/>
    <w:rsid w:val="396145D3"/>
    <w:rsid w:val="3B2E2096"/>
    <w:rsid w:val="3B54616D"/>
    <w:rsid w:val="3C0B12F6"/>
    <w:rsid w:val="3E2D328B"/>
    <w:rsid w:val="3F8344D4"/>
    <w:rsid w:val="401A6697"/>
    <w:rsid w:val="42AA7D7E"/>
    <w:rsid w:val="4335673E"/>
    <w:rsid w:val="45837B1C"/>
    <w:rsid w:val="45B305D1"/>
    <w:rsid w:val="47A31401"/>
    <w:rsid w:val="47B12894"/>
    <w:rsid w:val="48300272"/>
    <w:rsid w:val="487D53D6"/>
    <w:rsid w:val="499804ED"/>
    <w:rsid w:val="49BB15A0"/>
    <w:rsid w:val="4C032586"/>
    <w:rsid w:val="4CFB7BB3"/>
    <w:rsid w:val="4D4B7289"/>
    <w:rsid w:val="4D9B068D"/>
    <w:rsid w:val="4E524648"/>
    <w:rsid w:val="4E881059"/>
    <w:rsid w:val="4F0D72B3"/>
    <w:rsid w:val="50234A24"/>
    <w:rsid w:val="503520A6"/>
    <w:rsid w:val="523D4799"/>
    <w:rsid w:val="53037E3D"/>
    <w:rsid w:val="536117EB"/>
    <w:rsid w:val="53923E52"/>
    <w:rsid w:val="543969C1"/>
    <w:rsid w:val="546A1D89"/>
    <w:rsid w:val="56EE5447"/>
    <w:rsid w:val="579851F0"/>
    <w:rsid w:val="595F3972"/>
    <w:rsid w:val="59A20129"/>
    <w:rsid w:val="5AAC047B"/>
    <w:rsid w:val="5AB3646E"/>
    <w:rsid w:val="5D526115"/>
    <w:rsid w:val="5F44062B"/>
    <w:rsid w:val="5F6D372A"/>
    <w:rsid w:val="60ED11B0"/>
    <w:rsid w:val="623B2A20"/>
    <w:rsid w:val="625F05FF"/>
    <w:rsid w:val="634A0E7C"/>
    <w:rsid w:val="64B82375"/>
    <w:rsid w:val="65032813"/>
    <w:rsid w:val="66693F2B"/>
    <w:rsid w:val="66B1014E"/>
    <w:rsid w:val="690C05FC"/>
    <w:rsid w:val="6B4750DC"/>
    <w:rsid w:val="6F471B3B"/>
    <w:rsid w:val="6F68628F"/>
    <w:rsid w:val="6FA86D8C"/>
    <w:rsid w:val="716019B3"/>
    <w:rsid w:val="71FC4C63"/>
    <w:rsid w:val="739604C1"/>
    <w:rsid w:val="742C5E38"/>
    <w:rsid w:val="74495F83"/>
    <w:rsid w:val="74DC5DD4"/>
    <w:rsid w:val="7526598E"/>
    <w:rsid w:val="76676633"/>
    <w:rsid w:val="777C4360"/>
    <w:rsid w:val="7869627C"/>
    <w:rsid w:val="79AF6B9B"/>
    <w:rsid w:val="7AB70259"/>
    <w:rsid w:val="7ABC5FD0"/>
    <w:rsid w:val="7FA1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0"/>
      <w:jc w:val="both"/>
    </w:pPr>
    <w:rPr>
      <w:rFonts w:ascii="Times New Roman" w:hAnsi="Times New Roman" w:eastAsia="宋体" w:cs="Times New Roman"/>
      <w:kern w:val="2"/>
      <w:sz w:val="21"/>
      <w:lang w:val="en-US" w:eastAsia="zh-CN"/>
    </w:rPr>
  </w:style>
  <w:style w:type="paragraph" w:styleId="3">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引文目录1"/>
    <w:basedOn w:val="1"/>
    <w:next w:val="1"/>
    <w:qFormat/>
    <w:uiPriority w:val="0"/>
    <w:pPr>
      <w:ind w:left="420" w:leftChars="200"/>
    </w:pPr>
    <w:rPr>
      <w:rFonts w:ascii="Calibri" w:hAnsi="Calibri" w:eastAsia="宋体" w:cs="Times New Roman"/>
      <w:szCs w:val="24"/>
    </w:rPr>
  </w:style>
  <w:style w:type="paragraph" w:styleId="4">
    <w:name w:val="annotation text"/>
    <w:basedOn w:val="1"/>
    <w:qFormat/>
    <w:uiPriority w:val="0"/>
    <w:pPr>
      <w:jc w:val="left"/>
    </w:pPr>
    <w:rPr>
      <w:rFonts w:ascii="Times New Roman" w:hAnsi="Times New Roman" w:eastAsia="宋体" w:cs="Times New Roman"/>
    </w:rPr>
  </w:style>
  <w:style w:type="paragraph" w:styleId="5">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6">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7">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rFonts w:ascii="Times New Roman" w:hAnsi="Times New Roman" w:eastAsia="宋体" w:cs="Times New Roman"/>
      <w:b/>
    </w:rPr>
  </w:style>
  <w:style w:type="character" w:styleId="12">
    <w:name w:val="page number"/>
    <w:basedOn w:val="10"/>
    <w:qFormat/>
    <w:uiPriority w:val="0"/>
    <w:rPr>
      <w:rFonts w:ascii="Times New Roman" w:hAnsi="Times New Roman" w:eastAsia="宋体" w:cs="Times New Roman"/>
    </w:rPr>
  </w:style>
  <w:style w:type="character" w:styleId="13">
    <w:name w:val="Emphasis"/>
    <w:qFormat/>
    <w:uiPriority w:val="0"/>
    <w:rPr>
      <w:rFonts w:ascii="Times New Roman" w:hAnsi="Times New Roman" w:eastAsia="黑体" w:cs="Times New Roman"/>
      <w:sz w:val="32"/>
    </w:rPr>
  </w:style>
  <w:style w:type="character" w:styleId="14">
    <w:name w:val="Hyperlink"/>
    <w:basedOn w:val="10"/>
    <w:qFormat/>
    <w:uiPriority w:val="0"/>
    <w:rPr>
      <w:color w:val="0000FF"/>
      <w:u w:val="single"/>
    </w:rPr>
  </w:style>
  <w:style w:type="paragraph" w:customStyle="1" w:styleId="15">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6">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2265</Words>
  <Characters>2350</Characters>
  <Lines>0</Lines>
  <Paragraphs>0</Paragraphs>
  <TotalTime>1</TotalTime>
  <ScaleCrop>false</ScaleCrop>
  <LinksUpToDate>false</LinksUpToDate>
  <CharactersWithSpaces>2848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zdd</cp:lastModifiedBy>
  <cp:lastPrinted>2021-11-13T02:35:00Z</cp:lastPrinted>
  <dcterms:modified xsi:type="dcterms:W3CDTF">2023-03-17T07:51:14Z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0DB3F69A040E4F93B11D6BB277155288</vt:lpwstr>
  </property>
</Properties>
</file>