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bookmarkStart w:id="0" w:name="_Hlk533590101"/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广州市少年宫消防设施安全检测项目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0"/>
          <w:szCs w:val="40"/>
          <w:lang w:val="en-US" w:eastAsia="zh-CN" w:bidi="ar-SA"/>
        </w:rPr>
        <w:t>采购需求清单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各单位：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rPr>
          <w:rFonts w:cs="仿宋_GB2312" w:asciiTheme="minorEastAsia" w:hAnsiTheme="minorEastAsia" w:eastAsiaTheme="minorEastAsia"/>
          <w:szCs w:val="32"/>
        </w:rPr>
      </w:pPr>
      <w:r>
        <w:rPr>
          <w:rFonts w:hint="eastAsia" w:cs="仿宋_GB2312" w:asciiTheme="minorEastAsia" w:hAnsiTheme="minorEastAsia" w:eastAsiaTheme="minorEastAsia"/>
          <w:szCs w:val="32"/>
        </w:rPr>
        <w:t>本单位就“</w:t>
      </w:r>
      <w:r>
        <w:rPr>
          <w:rFonts w:hint="eastAsia" w:cs="仿宋_GB2312" w:asciiTheme="minorEastAsia" w:hAnsiTheme="minorEastAsia" w:eastAsiaTheme="minorEastAsia"/>
          <w:szCs w:val="32"/>
          <w:lang w:val="en-US" w:eastAsia="zh-CN"/>
        </w:rPr>
        <w:t>广州市少年宫建筑电气防火、消防检测及消防评估服务</w:t>
      </w:r>
      <w:r>
        <w:rPr>
          <w:rFonts w:hint="eastAsia" w:cs="仿宋_GB2312" w:asciiTheme="minorEastAsia" w:hAnsiTheme="minorEastAsia" w:eastAsiaTheme="minorEastAsia"/>
          <w:szCs w:val="32"/>
        </w:rPr>
        <w:t>”进行询价，请合格的供应商按要求予以报价。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项目范围和要求：</w:t>
      </w:r>
    </w:p>
    <w:tbl>
      <w:tblPr>
        <w:tblStyle w:val="7"/>
        <w:tblW w:w="88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3507"/>
        <w:gridCol w:w="2353"/>
        <w:gridCol w:w="2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序</w:t>
            </w:r>
          </w:p>
        </w:tc>
        <w:tc>
          <w:tcPr>
            <w:tcW w:w="350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项目</w:t>
            </w:r>
          </w:p>
        </w:tc>
        <w:tc>
          <w:tcPr>
            <w:tcW w:w="2353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建筑面积（㎡）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35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广州市少年宫一宫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地址：</w:t>
            </w:r>
            <w:r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广州市越秀区东风西路167号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38800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电气防火检测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消防设施检测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35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广州市少年宫二宫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地址：</w:t>
            </w:r>
            <w:r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广州市天河区华就路273号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45887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电气防火检测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消防设施检测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3507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广州市少年宫三宫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地址：</w:t>
            </w:r>
            <w:r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广州市黄埔区镇东路68号（剧院），大沙北路251号（主楼）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29561.4</w:t>
            </w: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电气防火检测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消防设施检测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07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353" w:type="dxa"/>
            <w:vMerge w:val="continue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2488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center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消防安全评估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center"/>
        <w:rPr>
          <w:rFonts w:hint="eastAsia" w:cs="仿宋_GB2312" w:asciiTheme="minorEastAsia" w:hAnsiTheme="minorEastAsia" w:eastAsiaTheme="minorEastAsia"/>
          <w:szCs w:val="32"/>
        </w:rPr>
      </w:pPr>
    </w:p>
    <w:bookmarkEnd w:id="0"/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Cs w:val="32"/>
        </w:rPr>
        <w:t>项目内容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default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（1）电气防火安全检测：GB50303-2015《建筑电气工程施工质量验收规范》、SZDB/Z139-2015 《电气防火技术检测规范》、DBJ/T 15-138-2018《建筑电气防火检测技术规程》、DL/T664-2016《带电设备红外诊断应用规范》、GB/T13955-2017《剩余电流动作保护电器的一般要求》等，满足消防部门对建筑电气防火检测工作的要求。出具《电气防火安全检测报告》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7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带电设备红外诊断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接地电阻检测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剩余电流动作保护装置检测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4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绝缘电阻检测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5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接地和等电位联结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6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室内低压配电线路情况、动力及照明配电箱、开关插座的安装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变配电系统装置、接线端子的安装情况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7112" w:type="dxa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firstLine="0" w:firstLineChars="0"/>
              <w:jc w:val="lef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吊顶内线路的敷设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（2）消防设施检测：按《建筑消防检测技术规程》GA 503-2004、《建筑设计防火规范》GB50016-2014、《消防给水及消火栓系统技术规范》GB50974-2014、《自动喷水灭火系统施工及验收规范》GB50261-2017、《气体灭火系统施工及验收规范》GB50263-2007、《火灾自动报警系统施工及验收规范》GB50166-2007、《建筑灭火器配置验收及检查规范》GB50444-2008等。出具《消防设施检测报告》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1"/>
        <w:gridCol w:w="70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消防水源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消火栓系统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自动喷水灭火系统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大空间智能型主动灭火系统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雨淋、水幕及水喷雾灭火系统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气体灭火系统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火灾自动报警系统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防排烟设施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防火门、防火窗和防火卷帘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消防供配电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消防应急照明和疏散指示系统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7051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建筑灭火器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40" w:firstLineChars="200"/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 w:bidi="ar-SA"/>
        </w:rPr>
        <w:t>（3）消防安全评估：《建筑消防安全评估标准》DBJ/T15-144-2018。出具《消防安全评估报告》。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70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序号</w:t>
            </w:r>
          </w:p>
        </w:tc>
        <w:tc>
          <w:tcPr>
            <w:tcW w:w="7057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32"/>
                <w:szCs w:val="32"/>
                <w:lang w:val="en-US" w:eastAsia="zh-CN" w:bidi="ar-SA"/>
              </w:rPr>
              <w:t>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1</w:t>
            </w:r>
          </w:p>
        </w:tc>
        <w:tc>
          <w:tcPr>
            <w:tcW w:w="7057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建筑防火安全评估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2</w:t>
            </w:r>
          </w:p>
        </w:tc>
        <w:tc>
          <w:tcPr>
            <w:tcW w:w="7057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消防设施评估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65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center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3</w:t>
            </w:r>
          </w:p>
        </w:tc>
        <w:tc>
          <w:tcPr>
            <w:tcW w:w="7057" w:type="dxa"/>
          </w:tcPr>
          <w:p>
            <w:pPr>
              <w:pStyle w:val="2"/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rPr>
                <w:rFonts w:hint="default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="仿宋_GB2312" w:asciiTheme="minorEastAsia" w:hAnsiTheme="minorEastAsia" w:eastAsiaTheme="minorEastAsia"/>
                <w:kern w:val="2"/>
                <w:sz w:val="28"/>
                <w:szCs w:val="28"/>
                <w:lang w:val="en-US" w:eastAsia="zh-CN" w:bidi="ar-SA"/>
              </w:rPr>
              <w:t>消防安全管理评估</w:t>
            </w:r>
          </w:p>
        </w:tc>
      </w:tr>
    </w:tbl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0" w:firstLineChars="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三、</w:t>
      </w:r>
      <w:r>
        <w:rPr>
          <w:rFonts w:hint="eastAsia" w:ascii="黑体" w:hAnsi="黑体" w:eastAsia="黑体" w:cs="黑体"/>
          <w:szCs w:val="32"/>
        </w:rPr>
        <w:t>合格的供应商应具备公告中列明的所有资格。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Cs w:val="32"/>
        </w:rPr>
        <w:t>符合条件的供应商，均可在自愿遵守本询价采购要求的前提下进行报价，并一次性报出不得更改的价格。请严格按要求制作响应文件。所有证书类文件必须在有效期内。所有文件必须加盖公章。对于不符合要求的供应商所递交的报价文件，恕不接受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五、</w:t>
      </w:r>
      <w:r>
        <w:rPr>
          <w:rFonts w:hint="eastAsia" w:ascii="黑体" w:hAnsi="黑体" w:eastAsia="黑体" w:cs="黑体"/>
          <w:szCs w:val="32"/>
        </w:rPr>
        <w:t>采购方式：</w:t>
      </w:r>
      <w:r>
        <w:rPr>
          <w:rFonts w:hint="eastAsia" w:ascii="黑体" w:hAnsi="黑体" w:eastAsia="黑体" w:cs="黑体"/>
          <w:szCs w:val="32"/>
          <w:lang w:val="en-US" w:eastAsia="zh-CN"/>
        </w:rPr>
        <w:t>询价采购</w:t>
      </w:r>
      <w:r>
        <w:rPr>
          <w:rFonts w:hint="eastAsia" w:ascii="黑体" w:hAnsi="黑体" w:eastAsia="黑体" w:cs="黑体"/>
          <w:szCs w:val="32"/>
        </w:rPr>
        <w:t>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/>
          <w:kern w:val="2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、本次询价为整体采购，响应供应商报价时须考虑单价及总价、要求的标准，投标报价包含实施费用、人员费用、报告费用等交付采购人使用前所有可能发生的费用，包含人员费用、加班费、税收以及售后服务等费用，定标后不再增补任何费用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七、交货期：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中标后</w:t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>按照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采购人需求提交报告。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asciiTheme="minorEastAsia" w:hAnsiTheme="minorEastAsia" w:eastAsiaTheme="minorEastAsia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八、项目地点：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采购人指定的地点。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hint="default" w:asciiTheme="minorEastAsia" w:hAnsiTheme="minorEastAsia" w:eastAsiaTheme="minorEastAsia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九、采购方在确定成交供应商后有权对实施的细则做适当调整。</w:t>
      </w:r>
      <w:r>
        <w:rPr>
          <w:rFonts w:asciiTheme="minorEastAsia" w:hAnsiTheme="minorEastAsia" w:eastAsiaTheme="minorEastAsia"/>
          <w:kern w:val="2"/>
          <w:sz w:val="32"/>
          <w:szCs w:val="32"/>
        </w:rPr>
        <w:br w:type="textWrapping"/>
      </w:r>
      <w:r>
        <w:rPr>
          <w:rFonts w:hint="eastAsia" w:asciiTheme="minorEastAsia" w:hAnsiTheme="minorEastAsia" w:eastAsiaTheme="minorEastAsia"/>
          <w:kern w:val="2"/>
          <w:sz w:val="32"/>
          <w:szCs w:val="32"/>
        </w:rPr>
        <w:t xml:space="preserve">   </w:t>
      </w: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 xml:space="preserve"> 十、服务要求：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按相关标准要求进行执业，遵守现场的作业规定，安全管理。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如有需要，成交供应商需为采购方提供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eastAsia="zh-CN"/>
        </w:rPr>
        <w:t>一年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</w:rPr>
        <w:t>内复检一次。</w:t>
      </w:r>
      <w:r>
        <w:rPr>
          <w:rFonts w:hint="eastAsia" w:cs="仿宋_GB2312" w:asciiTheme="minorEastAsia" w:hAnsiTheme="minorEastAsia" w:eastAsiaTheme="minorEastAsia"/>
          <w:kern w:val="2"/>
          <w:sz w:val="32"/>
          <w:szCs w:val="32"/>
          <w:lang w:val="en-US" w:eastAsia="zh-CN"/>
        </w:rPr>
        <w:t>提供完善的服务方案。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center"/>
        <w:rPr>
          <w:rFonts w:hint="eastAsia"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  <w:lang w:val="en-US" w:eastAsia="zh-CN"/>
        </w:rPr>
        <w:t>十一、</w:t>
      </w:r>
      <w:r>
        <w:rPr>
          <w:rFonts w:hint="eastAsia" w:ascii="黑体" w:hAnsi="黑体" w:eastAsia="黑体" w:cs="黑体"/>
          <w:szCs w:val="32"/>
        </w:rPr>
        <w:t>验收方法及标准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rPr>
          <w:rFonts w:asciiTheme="minorEastAsia" w:hAnsiTheme="minorEastAsia" w:eastAsiaTheme="minorEastAsia"/>
        </w:rPr>
      </w:pPr>
      <w:r>
        <w:rPr>
          <w:rFonts w:hint="eastAsia" w:cs="仿宋_GB2312" w:asciiTheme="minorEastAsia" w:hAnsiTheme="minorEastAsia" w:eastAsiaTheme="minorEastAsia"/>
          <w:szCs w:val="32"/>
        </w:rPr>
        <w:t>验收依据：按标准完成检测后出具相关部门认可的检测报告。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="黑体" w:hAnsi="黑体" w:eastAsia="黑体" w:cs="黑体"/>
          <w:szCs w:val="32"/>
          <w:lang w:val="en-US" w:eastAsia="zh-CN"/>
        </w:rPr>
        <w:t xml:space="preserve">    十二、</w:t>
      </w:r>
      <w:r>
        <w:rPr>
          <w:rFonts w:hint="eastAsia" w:ascii="黑体" w:hAnsi="黑体" w:eastAsia="黑体" w:cs="黑体"/>
          <w:szCs w:val="32"/>
        </w:rPr>
        <w:t>出现下列情况之一者，投标文件无效，作为废标处理：</w:t>
      </w:r>
      <w:bookmarkStart w:id="1" w:name="_GoBack"/>
      <w:bookmarkEnd w:id="1"/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1</w:t>
      </w:r>
      <w:r>
        <w:rPr>
          <w:rFonts w:hint="eastAsia" w:cs="仿宋_GB2312" w:asciiTheme="minorEastAsia" w:hAnsiTheme="minorEastAsia" w:eastAsiaTheme="minorEastAsia"/>
          <w:szCs w:val="32"/>
        </w:rPr>
        <w:t>）未提供营业执照有效复印件（加盖投标企业公章）。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2</w:t>
      </w:r>
      <w:r>
        <w:rPr>
          <w:rFonts w:hint="eastAsia" w:cs="仿宋_GB2312" w:asciiTheme="minorEastAsia" w:hAnsiTheme="minorEastAsia" w:eastAsiaTheme="minorEastAsia"/>
          <w:szCs w:val="32"/>
        </w:rPr>
        <w:t>）响应文件字迹模糊不清（包括提交的各类复印件、图纸）。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3</w:t>
      </w:r>
      <w:r>
        <w:rPr>
          <w:rFonts w:hint="eastAsia" w:cs="仿宋_GB2312" w:asciiTheme="minorEastAsia" w:hAnsiTheme="minorEastAsia" w:eastAsiaTheme="minorEastAsia"/>
          <w:szCs w:val="32"/>
        </w:rPr>
        <w:t>）响应内容、技术标准、售后服务没有实质性响应询价文件要求。</w:t>
      </w:r>
      <w:r>
        <w:rPr>
          <w:rFonts w:asciiTheme="minorEastAsia" w:hAnsiTheme="minorEastAsia" w:eastAsiaTheme="minorEastAsia"/>
          <w:szCs w:val="32"/>
        </w:rPr>
        <w:br w:type="textWrapping"/>
      </w:r>
      <w:r>
        <w:rPr>
          <w:rFonts w:hint="eastAsia" w:asciiTheme="minorEastAsia" w:hAnsiTheme="minorEastAsia" w:eastAsiaTheme="minorEastAsia"/>
          <w:szCs w:val="32"/>
          <w:lang w:val="en-US" w:eastAsia="zh-CN"/>
        </w:rPr>
        <w:t xml:space="preserve">  </w:t>
      </w:r>
      <w:r>
        <w:rPr>
          <w:rFonts w:hint="eastAsia" w:cs="仿宋_GB2312" w:asciiTheme="minorEastAsia" w:hAnsiTheme="minorEastAsia" w:eastAsiaTheme="minorEastAsia"/>
          <w:szCs w:val="32"/>
        </w:rPr>
        <w:t>（</w:t>
      </w:r>
      <w:r>
        <w:rPr>
          <w:rFonts w:asciiTheme="minorEastAsia" w:hAnsiTheme="minorEastAsia" w:eastAsiaTheme="minorEastAsia"/>
          <w:szCs w:val="32"/>
        </w:rPr>
        <w:t>4</w:t>
      </w:r>
      <w:r>
        <w:rPr>
          <w:rFonts w:hint="eastAsia" w:cs="仿宋_GB2312" w:asciiTheme="minorEastAsia" w:hAnsiTheme="minorEastAsia" w:eastAsiaTheme="minorEastAsia"/>
          <w:szCs w:val="32"/>
        </w:rPr>
        <w:t>）未提供响应文件、报价一览表、服务体系说明及售后服务承诺。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454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ind w:firstLine="0" w:firstLineChars="0"/>
                            <w:rPr>
                              <w:rFonts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ind w:firstLine="0" w:firstLineChars="0"/>
                      <w:rPr>
                        <w:rFonts w:eastAsia="宋体"/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560"/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14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  <w:p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5B26C03"/>
    <w:multiLevelType w:val="singleLevel"/>
    <w:tmpl w:val="75B26C0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582062E9"/>
    <w:rsid w:val="00417218"/>
    <w:rsid w:val="006C1A4F"/>
    <w:rsid w:val="006E5BF7"/>
    <w:rsid w:val="007C172F"/>
    <w:rsid w:val="008B4A69"/>
    <w:rsid w:val="00C5204D"/>
    <w:rsid w:val="00D64506"/>
    <w:rsid w:val="00DF4D2A"/>
    <w:rsid w:val="00FE743C"/>
    <w:rsid w:val="06FE01C0"/>
    <w:rsid w:val="0B01505D"/>
    <w:rsid w:val="0C457F79"/>
    <w:rsid w:val="10D6308E"/>
    <w:rsid w:val="1D5C4D3F"/>
    <w:rsid w:val="28B7069B"/>
    <w:rsid w:val="3FE12198"/>
    <w:rsid w:val="49DC052E"/>
    <w:rsid w:val="4C2B5AA3"/>
    <w:rsid w:val="5038094C"/>
    <w:rsid w:val="519E7E0D"/>
    <w:rsid w:val="582062E9"/>
    <w:rsid w:val="6AA73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200" w:firstLineChars="200"/>
    </w:pPr>
    <w:rPr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134</Words>
  <Characters>767</Characters>
  <Lines>6</Lines>
  <Paragraphs>1</Paragraphs>
  <TotalTime>6</TotalTime>
  <ScaleCrop>false</ScaleCrop>
  <LinksUpToDate>false</LinksUpToDate>
  <CharactersWithSpaces>900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2020-10-30T02:26:00Z</dcterms:created>
  <dc:creator>海</dc:creator>
  <cp:lastModifiedBy>sng1-bgs-pzf</cp:lastModifiedBy>
  <dcterms:modified xsi:type="dcterms:W3CDTF">2023-03-16T08:58:51Z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EDF1F4F91D694656A81F8ED527E91FC5</vt:lpwstr>
  </property>
</Properties>
</file>