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640" w:firstLineChars="200"/>
        <w:jc w:val="left"/>
        <w:rPr>
          <w:rStyle w:val="7"/>
          <w:rFonts w:hint="default" w:ascii="Times New Roman" w:hAnsi="Times New Roman" w:eastAsia="仿宋_GB2312" w:cs="Times New Roman"/>
          <w:iCs w:val="0"/>
          <w:color w:val="auto"/>
          <w:lang w:val="en-US"/>
        </w:rPr>
      </w:pPr>
      <w:r>
        <w:rPr>
          <w:rStyle w:val="7"/>
          <w:rFonts w:hint="default" w:ascii="Times New Roman" w:hAnsi="Times New Roman" w:eastAsia="仿宋_GB2312" w:cs="Times New Roman"/>
          <w:color w:val="auto"/>
        </w:rPr>
        <w:t>附件</w:t>
      </w:r>
      <w:r>
        <w:rPr>
          <w:rStyle w:val="7"/>
          <w:rFonts w:hint="eastAsia" w:eastAsia="仿宋_GB2312" w:cs="Times New Roman"/>
          <w:color w:val="auto"/>
          <w:lang w:val="en-US" w:eastAsia="zh-CN"/>
        </w:rPr>
        <w:t>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8719"/>
      <w:bookmarkStart w:id="1"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一、采购项目名称：广州市</w:t>
      </w:r>
      <w:r>
        <w:rPr>
          <w:rFonts w:hint="eastAsia" w:ascii="宋体" w:hAnsi="宋体" w:eastAsia="宋体" w:cs="Times New Roman"/>
          <w:color w:val="auto"/>
          <w:kern w:val="0"/>
          <w:sz w:val="28"/>
          <w:szCs w:val="22"/>
          <w:lang w:val="en-US" w:eastAsia="zh-CN" w:bidi="ar-SA"/>
        </w:rPr>
        <w:t>少年宫2022年第一学期教学材料</w:t>
      </w:r>
      <w:r>
        <w:rPr>
          <w:rFonts w:hint="eastAsia" w:ascii="宋体" w:hAnsi="宋体" w:eastAsia="宋体" w:cs="Times New Roman"/>
          <w:color w:val="auto"/>
          <w:kern w:val="0"/>
          <w:sz w:val="28"/>
          <w:szCs w:val="22"/>
          <w:lang w:bidi="ar-SA"/>
        </w:rPr>
        <w:t xml:space="preserve">项目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庞老师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81361483</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七、分项报价清单如下：</w:t>
      </w:r>
    </w:p>
    <w:tbl>
      <w:tblPr>
        <w:tblStyle w:val="5"/>
        <w:tblW w:w="53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755"/>
        <w:gridCol w:w="954"/>
        <w:gridCol w:w="632"/>
        <w:gridCol w:w="517"/>
        <w:gridCol w:w="1252"/>
        <w:gridCol w:w="1333"/>
        <w:gridCol w:w="739"/>
        <w:gridCol w:w="823"/>
        <w:gridCol w:w="928"/>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采购品目名称</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货物名称描述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品牌</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详细规格要求</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单价</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ascii="宋体" w:hAnsi="宋体" w:eastAsia="宋体"/>
                <w:color w:val="auto"/>
                <w:kern w:val="0"/>
                <w:sz w:val="28"/>
                <w:szCs w:val="28"/>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52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olor w:val="auto"/>
                <w:kern w:val="0"/>
                <w:sz w:val="28"/>
                <w:szCs w:val="28"/>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olor w:val="auto"/>
                <w:kern w:val="0"/>
                <w:sz w:val="28"/>
                <w:szCs w:val="28"/>
              </w:rPr>
            </w:pPr>
            <w:r>
              <w:rPr>
                <w:rFonts w:hint="eastAsia" w:ascii="宋体" w:hAnsi="宋体" w:eastAsia="宋体"/>
                <w:color w:val="auto"/>
                <w:kern w:val="0"/>
                <w:sz w:val="28"/>
                <w:szCs w:val="28"/>
              </w:rPr>
              <w:t>总计（元）</w:t>
            </w:r>
            <w:r>
              <w:rPr>
                <w:rFonts w:hint="eastAsia" w:ascii="宋体" w:hAnsi="宋体"/>
                <w:color w:val="auto"/>
                <w:kern w:val="0"/>
                <w:sz w:val="28"/>
                <w:szCs w:val="28"/>
                <w:lang w:eastAsia="zh-CN"/>
              </w:rPr>
              <w:t>：</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宋体" w:hAnsi="宋体" w:eastAsia="宋体" w:cs="Times New Roman"/>
          <w:color w:val="auto"/>
          <w:kern w:val="0"/>
          <w:sz w:val="28"/>
          <w:szCs w:val="22"/>
          <w:u w:val="single"/>
          <w:lang w:bidi="ar-SA"/>
        </w:rPr>
        <w:t>广州市</w:t>
      </w:r>
      <w:r>
        <w:rPr>
          <w:rFonts w:hint="eastAsia" w:ascii="宋体" w:hAnsi="宋体" w:eastAsia="宋体" w:cs="Times New Roman"/>
          <w:color w:val="auto"/>
          <w:kern w:val="0"/>
          <w:sz w:val="28"/>
          <w:szCs w:val="22"/>
          <w:u w:val="single"/>
          <w:lang w:val="en-US" w:eastAsia="zh-CN" w:bidi="ar-SA"/>
        </w:rPr>
        <w:t>少年宫2022年第一学期教学材料</w:t>
      </w:r>
      <w:r>
        <w:rPr>
          <w:rFonts w:hint="eastAsia" w:ascii="宋体" w:hAnsi="宋体" w:eastAsia="宋体" w:cs="Times New Roman"/>
          <w:color w:val="auto"/>
          <w:kern w:val="0"/>
          <w:sz w:val="28"/>
          <w:szCs w:val="22"/>
          <w:u w:val="single"/>
          <w:lang w:bidi="ar-SA"/>
        </w:rPr>
        <w:t>项目</w:t>
      </w:r>
      <w:r>
        <w:rPr>
          <w:rFonts w:hint="eastAsia" w:hAnsi="宋体" w:cs="Times New Roman"/>
          <w:color w:val="auto"/>
          <w:kern w:val="0"/>
          <w:sz w:val="28"/>
          <w:szCs w:val="22"/>
          <w:u w:val="single"/>
          <w:lang w:val="en-US" w:eastAsia="zh-CN" w:bidi="ar-SA"/>
        </w:rPr>
        <w:t>采购</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，我方愿参与投标。</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宋体" w:hAnsi="宋体" w:eastAsia="宋体" w:cs="Times New Roman"/>
          <w:color w:val="auto"/>
          <w:kern w:val="0"/>
          <w:sz w:val="28"/>
          <w:szCs w:val="22"/>
          <w:u w:val="single"/>
          <w:lang w:bidi="ar-SA"/>
        </w:rPr>
        <w:t>广州市</w:t>
      </w:r>
      <w:r>
        <w:rPr>
          <w:rFonts w:hint="eastAsia" w:ascii="宋体" w:hAnsi="宋体" w:eastAsia="宋体" w:cs="Times New Roman"/>
          <w:color w:val="auto"/>
          <w:kern w:val="0"/>
          <w:sz w:val="28"/>
          <w:szCs w:val="22"/>
          <w:u w:val="single"/>
          <w:lang w:val="en-US" w:eastAsia="zh-CN" w:bidi="ar-SA"/>
        </w:rPr>
        <w:t>少年宫2022年第一学期教学材料</w:t>
      </w:r>
      <w:r>
        <w:rPr>
          <w:rFonts w:hint="eastAsia" w:ascii="宋体" w:hAnsi="宋体" w:eastAsia="宋体" w:cs="Times New Roman"/>
          <w:color w:val="auto"/>
          <w:kern w:val="0"/>
          <w:sz w:val="28"/>
          <w:szCs w:val="22"/>
          <w:u w:val="single"/>
          <w:lang w:bidi="ar-SA"/>
        </w:rPr>
        <w:t>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的全部内容。</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3"/>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0"/>
    <w:bookmarkEnd w:id="1"/>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宋体" w:hAnsi="宋体" w:eastAsia="宋体" w:cs="Times New Roman"/>
          <w:color w:val="auto"/>
          <w:kern w:val="0"/>
          <w:sz w:val="28"/>
          <w:szCs w:val="22"/>
          <w:u w:val="single"/>
          <w:lang w:bidi="ar-SA"/>
        </w:rPr>
        <w:t>广州市</w:t>
      </w:r>
      <w:r>
        <w:rPr>
          <w:rFonts w:hint="eastAsia" w:ascii="宋体" w:hAnsi="宋体" w:eastAsia="宋体" w:cs="Times New Roman"/>
          <w:color w:val="auto"/>
          <w:kern w:val="0"/>
          <w:sz w:val="28"/>
          <w:szCs w:val="22"/>
          <w:u w:val="single"/>
          <w:lang w:val="en-US" w:eastAsia="zh-CN" w:bidi="ar-SA"/>
        </w:rPr>
        <w:t>少年宫2022年第一学期教学材料</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宋体" w:hAnsi="宋体" w:eastAsia="宋体" w:cs="Times New Roman"/>
          <w:color w:val="auto"/>
          <w:kern w:val="0"/>
          <w:sz w:val="28"/>
          <w:szCs w:val="22"/>
          <w:u w:val="single"/>
          <w:lang w:bidi="ar-SA"/>
        </w:rPr>
        <w:t>广州市</w:t>
      </w:r>
      <w:r>
        <w:rPr>
          <w:rFonts w:hint="eastAsia" w:ascii="宋体" w:hAnsi="宋体" w:eastAsia="宋体" w:cs="Times New Roman"/>
          <w:color w:val="auto"/>
          <w:kern w:val="0"/>
          <w:sz w:val="28"/>
          <w:szCs w:val="22"/>
          <w:u w:val="single"/>
          <w:lang w:val="en-US" w:eastAsia="zh-CN" w:bidi="ar-SA"/>
        </w:rPr>
        <w:t>少年宫2022年第一学期教学材料</w:t>
      </w:r>
      <w:r>
        <w:rPr>
          <w:rFonts w:hint="eastAsia" w:ascii="宋体" w:hAnsi="宋体" w:eastAsia="宋体" w:cs="Times New Roman"/>
          <w:color w:val="auto"/>
          <w:kern w:val="0"/>
          <w:sz w:val="28"/>
          <w:szCs w:val="22"/>
          <w:u w:val="single"/>
          <w:lang w:bidi="ar-SA"/>
        </w:rPr>
        <w:t>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bookmarkStart w:id="2" w:name="_GoBack"/>
      <w:bookmarkEnd w:id="2"/>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3"/>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3"/>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宋体" w:hAnsi="宋体" w:eastAsia="宋体" w:cs="Times New Roman"/>
          <w:color w:val="auto"/>
          <w:kern w:val="0"/>
          <w:sz w:val="28"/>
          <w:szCs w:val="22"/>
          <w:u w:val="single"/>
          <w:lang w:bidi="ar-SA"/>
        </w:rPr>
        <w:t>广州市</w:t>
      </w:r>
      <w:r>
        <w:rPr>
          <w:rFonts w:hint="eastAsia" w:ascii="宋体" w:hAnsi="宋体" w:eastAsia="宋体" w:cs="Times New Roman"/>
          <w:color w:val="auto"/>
          <w:kern w:val="0"/>
          <w:sz w:val="28"/>
          <w:szCs w:val="22"/>
          <w:u w:val="single"/>
          <w:lang w:val="en-US" w:eastAsia="zh-CN" w:bidi="ar-SA"/>
        </w:rPr>
        <w:t>少年宫2022年第一学期教学材料</w:t>
      </w:r>
      <w:r>
        <w:rPr>
          <w:rFonts w:hint="eastAsia" w:ascii="宋体" w:hAnsi="宋体" w:eastAsia="宋体" w:cs="Times New Roman"/>
          <w:color w:val="auto"/>
          <w:kern w:val="0"/>
          <w:sz w:val="28"/>
          <w:szCs w:val="22"/>
          <w:u w:val="single"/>
          <w:lang w:bidi="ar-SA"/>
        </w:rPr>
        <w:t>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eastAsia="仿宋_GB2312" w:cs="Times New Roman"/>
          <w:color w:val="auto"/>
          <w:kern w:val="2"/>
          <w:sz w:val="32"/>
          <w:szCs w:val="32"/>
          <w:u w:val="none"/>
          <w:lang w:val="en-US" w:eastAsia="zh-CN" w:bidi="ar-SA"/>
        </w:rPr>
        <w:t>GZSSNG-WSXJ-BGS-2022-002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tabs>
          <w:tab w:val="left" w:pos="1499"/>
          <w:tab w:val="center" w:pos="4213"/>
        </w:tabs>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投标方基本情况（货物类）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二、产品业绩</w:t>
      </w:r>
      <w:r>
        <w:rPr>
          <w:rFonts w:hint="eastAsia" w:ascii="仿宋_GB2312" w:hAnsi="仿宋_GB2312" w:eastAsia="仿宋_GB2312" w:cs="仿宋_GB2312"/>
          <w:sz w:val="32"/>
          <w:szCs w:val="32"/>
          <w:lang w:val="en-US" w:eastAsia="zh-CN"/>
        </w:rPr>
        <w:t>（请提供至多五个项目）</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较近三年（截至开标时间）所投产品的销售业绩，提供的销售合同复印件为准。投标企业为生产企业时提供投标企业销售合同。投标企业为代理商时，可以提供投标企业代理销售合同，或提供生产销售企业合同；提供生产企业销售合同时，投标企业代理销售合同无效。未盖章或盖章不清晰，总金额或数量不清晰的合同无效。基准业绩=（截至开标时间）抽取投标单位所投有限合同累计销售最高数量。</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default" w:ascii="Times New Roman" w:hAnsi="Times New Roman" w:eastAsia="仿宋_GB2312" w:cs="Times New Roman"/>
          <w:color w:val="auto"/>
          <w:sz w:val="32"/>
          <w:szCs w:val="44"/>
          <w:u w:val="none" w:color="auto"/>
          <w:lang w:eastAsia="zh-CN"/>
        </w:rPr>
      </w:pPr>
      <w:r>
        <w:rPr>
          <w:rFonts w:hint="eastAsia" w:ascii="仿宋_GB2312" w:hAnsi="仿宋_GB2312" w:eastAsia="仿宋_GB2312" w:cs="仿宋_GB2312"/>
          <w:i w:val="0"/>
          <w:kern w:val="2"/>
          <w:sz w:val="32"/>
          <w:szCs w:val="32"/>
          <w:u w:val="none"/>
          <w:lang w:val="en-US" w:eastAsia="zh-CN" w:bidi="ar"/>
        </w:rPr>
        <w:t>包括：投标企业近3年获得税务部门颁发的企业纳税信用、投标企业在国家企业信用信息公示系统中有无行政处罚记录和是否被列入经营异常名录等。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五、产品技术力量</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以提供所投产品生产企业参与制定与投标产品相关的国际、国家、行业标准的，提供证明材料，货物主要技术指标等</w:t>
      </w:r>
      <w:r>
        <w:rPr>
          <w:rFonts w:hint="eastAsia" w:eastAsia="仿宋_GB2312" w:cs="Times New Roman"/>
          <w:color w:val="auto"/>
          <w:sz w:val="32"/>
          <w:szCs w:val="44"/>
          <w:u w:val="none" w:color="auto"/>
          <w:lang w:val="en-US" w:eastAsia="zh-CN"/>
        </w:rPr>
        <w:t>。</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黑体" w:hAnsi="黑体" w:eastAsia="黑体" w:cs="黑体"/>
          <w:color w:val="auto"/>
          <w:sz w:val="32"/>
          <w:szCs w:val="44"/>
          <w:u w:val="none" w:color="auto"/>
          <w:lang w:val="en-US" w:eastAsia="zh-CN"/>
        </w:rPr>
      </w:pPr>
      <w:r>
        <w:rPr>
          <w:rFonts w:hint="eastAsia" w:ascii="黑体" w:hAnsi="黑体" w:eastAsia="黑体" w:cs="黑体"/>
          <w:color w:val="auto"/>
          <w:sz w:val="32"/>
          <w:szCs w:val="44"/>
          <w:u w:val="none" w:color="auto"/>
          <w:lang w:val="en-US" w:eastAsia="zh-CN"/>
        </w:rPr>
        <w:t>六、产品质量控制</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eastAsia="zh-CN"/>
        </w:rPr>
      </w:pPr>
      <w:r>
        <w:rPr>
          <w:rFonts w:hint="eastAsia" w:ascii="Times New Roman" w:hAnsi="Times New Roman" w:eastAsia="仿宋_GB2312" w:cs="Times New Roman"/>
          <w:color w:val="auto"/>
          <w:sz w:val="32"/>
          <w:szCs w:val="44"/>
          <w:u w:val="none" w:color="auto"/>
          <w:lang w:eastAsia="zh-CN"/>
        </w:rPr>
        <w:t>产品具有有效的标准认证证书数量多少排名、提供国家认证的第3方机构出具的投标产品的测试报告，按照提供报告数量多少排名</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七、服务</w:t>
      </w:r>
    </w:p>
    <w:p>
      <w:pPr>
        <w:pageBreakBefore w:val="0"/>
        <w:ind w:firstLine="640" w:firstLineChars="200"/>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免费保修期</w:t>
      </w:r>
      <w:r>
        <w:rPr>
          <w:rFonts w:hint="eastAsia" w:eastAsia="仿宋_GB2312" w:cs="Times New Roman"/>
          <w:color w:val="auto"/>
          <w:sz w:val="32"/>
          <w:szCs w:val="44"/>
          <w:u w:val="none" w:color="auto"/>
          <w:lang w:val="en-US" w:eastAsia="zh-CN"/>
        </w:rPr>
        <w:t>；</w:t>
      </w:r>
      <w:r>
        <w:rPr>
          <w:rFonts w:hint="eastAsia" w:ascii="Times New Roman" w:hAnsi="Times New Roman" w:eastAsia="仿宋_GB2312" w:cs="Times New Roman"/>
          <w:color w:val="auto"/>
          <w:sz w:val="32"/>
          <w:szCs w:val="44"/>
          <w:u w:val="none" w:color="auto"/>
          <w:lang w:val="en-US" w:eastAsia="zh-CN"/>
        </w:rPr>
        <w:t>承诺的供应时间（工期）时间长短排名</w:t>
      </w:r>
      <w:r>
        <w:rPr>
          <w:rFonts w:hint="eastAsia" w:eastAsia="仿宋_GB2312" w:cs="Times New Roman"/>
          <w:color w:val="auto"/>
          <w:sz w:val="32"/>
          <w:szCs w:val="44"/>
          <w:u w:val="none" w:color="auto"/>
          <w:lang w:val="en-US" w:eastAsia="zh-CN"/>
        </w:rPr>
        <w:t>；</w:t>
      </w:r>
      <w:r>
        <w:rPr>
          <w:rFonts w:hint="eastAsia" w:ascii="Times New Roman" w:hAnsi="Times New Roman" w:eastAsia="仿宋_GB2312" w:cs="Times New Roman"/>
          <w:color w:val="auto"/>
          <w:sz w:val="32"/>
          <w:szCs w:val="44"/>
          <w:u w:val="none" w:color="auto"/>
          <w:lang w:val="en-US" w:eastAsia="zh-CN"/>
        </w:rPr>
        <w:t>维修响应，满足招标文件要求的基础上，根据对维修所投产品的到位维修响应时间排名等。报价方技术支持和服务网点多，</w:t>
      </w:r>
      <w:r>
        <w:rPr>
          <w:rFonts w:hint="eastAsia" w:eastAsia="仿宋_GB2312" w:cs="Times New Roman"/>
          <w:color w:val="auto"/>
          <w:sz w:val="32"/>
          <w:szCs w:val="44"/>
          <w:u w:val="none" w:color="auto"/>
          <w:lang w:val="en-US" w:eastAsia="zh-CN"/>
        </w:rPr>
        <w:t>是否</w:t>
      </w:r>
      <w:r>
        <w:rPr>
          <w:rFonts w:hint="eastAsia" w:ascii="Times New Roman" w:hAnsi="Times New Roman" w:eastAsia="仿宋_GB2312" w:cs="Times New Roman"/>
          <w:color w:val="auto"/>
          <w:sz w:val="32"/>
          <w:szCs w:val="44"/>
          <w:u w:val="none" w:color="auto"/>
          <w:lang w:val="en-US" w:eastAsia="zh-CN"/>
        </w:rPr>
        <w:t>支持热线且技术力量能满足服务需求的</w:t>
      </w:r>
      <w:r>
        <w:rPr>
          <w:rFonts w:hint="eastAsia" w:eastAsia="仿宋_GB2312" w:cs="Times New Roman"/>
          <w:color w:val="auto"/>
          <w:sz w:val="32"/>
          <w:szCs w:val="44"/>
          <w:u w:val="none" w:color="auto"/>
          <w:lang w:val="en-US" w:eastAsia="zh-CN"/>
        </w:rPr>
        <w:t>；近3年企业售后服务是否满足用户要求，有无被投诉情况。</w:t>
      </w:r>
      <w:r>
        <w:rPr>
          <w:rFonts w:hint="eastAsia" w:ascii="Times New Roman" w:hAnsi="Times New Roman" w:eastAsia="仿宋_GB2312" w:cs="Times New Roman"/>
          <w:color w:val="auto"/>
          <w:sz w:val="32"/>
          <w:szCs w:val="44"/>
          <w:u w:val="none" w:color="auto"/>
          <w:lang w:val="en-US" w:eastAsia="zh-CN"/>
        </w:rPr>
        <w:t>（该情况与评分表相似，</w:t>
      </w:r>
      <w:r>
        <w:rPr>
          <w:rFonts w:hint="eastAsia" w:eastAsia="仿宋_GB2312" w:cs="Times New Roman"/>
          <w:color w:val="auto"/>
          <w:sz w:val="32"/>
          <w:szCs w:val="44"/>
          <w:u w:val="none" w:color="auto"/>
          <w:lang w:val="en-US" w:eastAsia="zh-CN"/>
        </w:rPr>
        <w:t>请</w:t>
      </w:r>
      <w:r>
        <w:rPr>
          <w:rFonts w:hint="eastAsia" w:ascii="Times New Roman" w:hAnsi="Times New Roman" w:eastAsia="仿宋_GB2312" w:cs="Times New Roman"/>
          <w:color w:val="auto"/>
          <w:sz w:val="32"/>
          <w:szCs w:val="44"/>
          <w:u w:val="none" w:color="auto"/>
          <w:lang w:val="en-US" w:eastAsia="zh-CN"/>
        </w:rPr>
        <w:t>按要求详细提供）</w:t>
      </w:r>
    </w:p>
    <w:p>
      <w:pPr>
        <w:pageBreakBefore w:val="0"/>
        <w:rPr>
          <w:rFonts w:hint="eastAsia" w:ascii="Times New Roman" w:hAnsi="Times New Roman" w:eastAsia="仿宋_GB2312" w:cs="Times New Roman"/>
          <w:color w:val="auto"/>
          <w:sz w:val="32"/>
          <w:szCs w:val="44"/>
          <w:u w:val="none" w:color="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534D5"/>
    <w:rsid w:val="1717710B"/>
    <w:rsid w:val="50302416"/>
    <w:rsid w:val="7725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2022-03-03T16:58:00Z</dcterms:created>
  <dc:creator>ACER</dc:creator>
  <cp:lastModifiedBy>sng1-bgs-pzf</cp:lastModifiedBy>
  <dcterms:modified xsi:type="dcterms:W3CDTF">2022-03-04T07:56:10Z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BFE863957B634638A5370924C18DEF48</vt:lpwstr>
  </property>
</Properties>
</file>