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0" w:firstLineChars="0"/>
        <w:jc w:val="left"/>
        <w:rPr>
          <w:color w:val="auto"/>
        </w:rPr>
      </w:pPr>
    </w:p>
    <w:p>
      <w:pPr>
        <w:widowControl/>
        <w:spacing w:line="240" w:lineRule="auto"/>
        <w:ind w:right="480" w:firstLine="0" w:firstLineChars="0"/>
        <w:jc w:val="left"/>
        <w:rPr>
          <w:rStyle w:val="7"/>
          <w:rFonts w:hint="default" w:ascii="Calibri" w:hAnsi="Calibri" w:eastAsia="仿宋_GB2312"/>
          <w:iCs w:val="0"/>
          <w:color w:val="auto"/>
          <w:lang w:val="en-US"/>
        </w:rPr>
      </w:pPr>
      <w:r>
        <w:rPr>
          <w:rStyle w:val="7"/>
          <w:color w:val="auto"/>
        </w:rPr>
        <w:t>附件</w:t>
      </w:r>
      <w:r>
        <w:rPr>
          <w:rStyle w:val="7"/>
          <w:rFonts w:hint="eastAsia" w:eastAsia="黑体"/>
          <w:color w:val="auto"/>
          <w:lang w:val="en-US" w:eastAsia="zh-CN"/>
        </w:rPr>
        <w:t>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8719"/>
      <w:bookmarkStart w:id="1"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ind w:firstLine="560"/>
        <w:textAlignment w:val="center"/>
        <w:rPr>
          <w:rFonts w:hint="eastAsia" w:asciiTheme="minorEastAsia" w:hAnsiTheme="minorEastAsia" w:eastAsiaTheme="minorEastAsia" w:cstheme="minorEastAsia"/>
          <w:color w:val="auto"/>
          <w:kern w:val="0"/>
          <w:sz w:val="28"/>
          <w:szCs w:val="28"/>
        </w:rPr>
      </w:pPr>
      <w:r>
        <w:rPr>
          <w:rFonts w:hint="eastAsia" w:ascii="宋体" w:hAnsi="宋体" w:eastAsia="宋体"/>
          <w:color w:val="auto"/>
          <w:kern w:val="0"/>
          <w:sz w:val="28"/>
        </w:rPr>
        <w:t>一、采购项目名称：广州市少年宫2021年信息安全保障服务项目</w:t>
      </w:r>
      <w:r>
        <w:rPr>
          <w:rFonts w:hint="eastAsia" w:asciiTheme="minorEastAsia" w:hAnsiTheme="minorEastAsia" w:eastAsiaTheme="minorEastAsia" w:cstheme="minorEastAsia"/>
          <w:color w:val="auto"/>
          <w:kern w:val="0"/>
          <w:sz w:val="28"/>
          <w:szCs w:val="28"/>
        </w:rPr>
        <w:t xml:space="preserve"> </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val="en-US" w:eastAsia="zh-CN"/>
        </w:rPr>
        <w:t>少年宫</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三、询价单位联系人：</w:t>
      </w:r>
      <w:r>
        <w:rPr>
          <w:rFonts w:hint="eastAsia" w:ascii="宋体" w:hAnsi="宋体" w:eastAsia="宋体"/>
          <w:color w:val="auto"/>
          <w:kern w:val="0"/>
          <w:sz w:val="28"/>
          <w:lang w:val="en-US" w:eastAsia="zh-CN"/>
        </w:rPr>
        <w:t>曾</w:t>
      </w:r>
      <w:r>
        <w:rPr>
          <w:rFonts w:hint="eastAsia" w:ascii="宋体" w:hAnsi="宋体" w:eastAsia="宋体"/>
          <w:color w:val="auto"/>
          <w:kern w:val="0"/>
          <w:sz w:val="28"/>
          <w:lang w:eastAsia="zh-CN"/>
        </w:rPr>
        <w:t>老师</w:t>
      </w:r>
      <w:r>
        <w:rPr>
          <w:rFonts w:hint="eastAsia" w:ascii="宋体" w:hAnsi="宋体" w:eastAsia="宋体"/>
          <w:color w:val="auto"/>
          <w:kern w:val="0"/>
          <w:sz w:val="28"/>
        </w:rPr>
        <w:t xml:space="preserve">         联系电话：</w:t>
      </w:r>
      <w:r>
        <w:rPr>
          <w:rFonts w:hint="eastAsia" w:ascii="宋体" w:hAnsi="宋体" w:eastAsia="宋体"/>
          <w:color w:val="auto"/>
          <w:kern w:val="0"/>
          <w:sz w:val="28"/>
          <w:lang w:val="en-US" w:eastAsia="zh-CN"/>
        </w:rPr>
        <w:t>81360560</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7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1069"/>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hint="eastAsia" w:ascii="宋体" w:hAnsi="宋体" w:eastAsia="宋体"/>
                <w:color w:val="auto"/>
                <w:kern w:val="0"/>
                <w:sz w:val="28"/>
                <w:szCs w:val="28"/>
                <w:lang w:eastAsia="zh-CN"/>
              </w:rPr>
            </w:pPr>
            <w:r>
              <w:rPr>
                <w:rFonts w:hint="eastAsia" w:ascii="宋体" w:hAnsi="宋体" w:eastAsia="宋体"/>
                <w:color w:val="auto"/>
                <w:kern w:val="0"/>
                <w:sz w:val="28"/>
                <w:szCs w:val="28"/>
                <w:lang w:eastAsia="zh-CN"/>
              </w:rPr>
              <w:t>服务频率</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94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ascii="宋体" w:hAnsi="宋体" w:eastAsia="宋体"/>
                <w:color w:val="auto"/>
                <w:kern w:val="0"/>
                <w:sz w:val="21"/>
                <w:szCs w:val="21"/>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安全扫描</w:t>
            </w: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通过定期对应用系统漏洞扫描，及时发现高位风险漏洞，发出安全预警和制定加固防御方案。</w:t>
            </w: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1次/月</w:t>
            </w: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p>
        </w:tc>
        <w:tc>
          <w:tcPr>
            <w:tcW w:w="1944" w:type="dxa"/>
            <w:noWrap w:val="0"/>
            <w:vAlign w:val="top"/>
          </w:tcPr>
          <w:p>
            <w:pPr>
              <w:widowControl/>
              <w:spacing w:line="520" w:lineRule="exact"/>
              <w:ind w:right="10"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综合管理应用系统、门户网站、学员系统</w:t>
            </w:r>
            <w:r>
              <w:rPr>
                <w:rFonts w:hint="eastAsia" w:ascii="宋体" w:hAnsi="宋体" w:eastAsia="宋体"/>
                <w:color w:val="auto"/>
                <w:kern w:val="0"/>
                <w:sz w:val="21"/>
                <w:szCs w:val="21"/>
                <w:lang w:val="en-US" w:eastAsia="zh-CN"/>
              </w:rPr>
              <w:t>的</w:t>
            </w:r>
            <w:r>
              <w:rPr>
                <w:rFonts w:hint="eastAsia" w:ascii="宋体" w:hAnsi="宋体" w:eastAsia="宋体"/>
                <w:color w:val="auto"/>
                <w:kern w:val="0"/>
                <w:sz w:val="21"/>
                <w:szCs w:val="21"/>
              </w:rPr>
              <w:t>安全扫描</w:t>
            </w:r>
            <w:r>
              <w:rPr>
                <w:rFonts w:hint="eastAsia" w:ascii="宋体" w:hAnsi="宋体" w:eastAsia="宋体"/>
                <w:color w:val="auto"/>
                <w:kern w:val="0"/>
                <w:sz w:val="21"/>
                <w:szCs w:val="21"/>
                <w:lang w:eastAsia="zh-CN"/>
              </w:rPr>
              <w:t>，</w:t>
            </w:r>
            <w:r>
              <w:rPr>
                <w:rFonts w:hint="eastAsia" w:ascii="宋体" w:hAnsi="宋体" w:eastAsia="宋体"/>
                <w:color w:val="auto"/>
                <w:kern w:val="0"/>
                <w:sz w:val="21"/>
                <w:szCs w:val="21"/>
              </w:rPr>
              <w:t>每月1次，全年共计提供12次。</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ascii="宋体" w:hAnsi="宋体" w:eastAsia="宋体"/>
                <w:color w:val="auto"/>
                <w:kern w:val="0"/>
                <w:sz w:val="21"/>
                <w:szCs w:val="21"/>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渗透测试</w:t>
            </w: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模拟黑客可能使用的攻击技术和漏洞发现技术，对目标系统的安全做深入的探测，发现系统最脆弱的环节。</w:t>
            </w: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1次/年</w:t>
            </w: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p>
        </w:tc>
        <w:tc>
          <w:tcPr>
            <w:tcW w:w="1944"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针对不多于3个系统提供渗透测试，每年1次，全年共计提供1次。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ascii="宋体" w:hAnsi="宋体" w:eastAsia="宋体"/>
                <w:color w:val="auto"/>
                <w:kern w:val="0"/>
                <w:sz w:val="21"/>
                <w:szCs w:val="21"/>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网站监控</w:t>
            </w: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对应用网站的实时漏洞检测、安全状态监控、可用性监控等功能7*24小时监控。</w:t>
            </w: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7*24小时</w:t>
            </w: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p>
        </w:tc>
        <w:tc>
          <w:tcPr>
            <w:tcW w:w="1944"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针对网站、</w:t>
            </w:r>
            <w:r>
              <w:rPr>
                <w:rFonts w:hint="eastAsia" w:ascii="宋体" w:hAnsi="宋体" w:eastAsia="宋体"/>
                <w:color w:val="auto"/>
                <w:kern w:val="0"/>
                <w:sz w:val="21"/>
                <w:szCs w:val="21"/>
                <w:lang w:val="en-US" w:eastAsia="zh-CN"/>
              </w:rPr>
              <w:t>综合管理系统宫、学员系统</w:t>
            </w:r>
            <w:r>
              <w:rPr>
                <w:rFonts w:hint="eastAsia" w:ascii="宋体" w:hAnsi="宋体" w:eastAsia="宋体"/>
                <w:color w:val="auto"/>
                <w:kern w:val="0"/>
                <w:sz w:val="21"/>
                <w:szCs w:val="21"/>
              </w:rPr>
              <w:t>系统提供全天7*24小时监控，提供时间期限为一年。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ascii="宋体" w:hAnsi="宋体" w:eastAsia="宋体"/>
                <w:color w:val="auto"/>
                <w:kern w:val="0"/>
                <w:sz w:val="21"/>
                <w:szCs w:val="21"/>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应急预案编制和应急演练</w:t>
            </w: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通过测试与演练工作，提高应急响应人员的应对信息安全突发事件的能力，及时发现应急预案中可能存在的不足和缺失，并对预案及其管理系统进行持续的改进。</w:t>
            </w: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1次/年</w:t>
            </w: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p>
        </w:tc>
        <w:tc>
          <w:tcPr>
            <w:tcW w:w="1944"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服务期内提供1次</w:t>
            </w:r>
            <w:r>
              <w:rPr>
                <w:rFonts w:hint="eastAsia" w:ascii="宋体" w:hAnsi="宋体" w:eastAsia="宋体"/>
                <w:color w:val="auto"/>
                <w:kern w:val="0"/>
                <w:sz w:val="21"/>
                <w:szCs w:val="21"/>
                <w:lang w:val="en-US" w:eastAsia="zh-CN"/>
              </w:rPr>
              <w:t>应急安全</w:t>
            </w:r>
            <w:r>
              <w:rPr>
                <w:rFonts w:hint="eastAsia" w:ascii="宋体" w:hAnsi="宋体" w:eastAsia="宋体"/>
                <w:color w:val="auto"/>
                <w:kern w:val="0"/>
                <w:sz w:val="21"/>
                <w:szCs w:val="21"/>
              </w:rPr>
              <w:t>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ascii="宋体" w:hAnsi="宋体" w:eastAsia="宋体"/>
                <w:color w:val="auto"/>
                <w:kern w:val="0"/>
                <w:sz w:val="21"/>
                <w:szCs w:val="21"/>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应急响应</w:t>
            </w: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对突发事件提供现场支援和技术支持服务。</w:t>
            </w: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1次/年</w:t>
            </w: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p>
        </w:tc>
        <w:tc>
          <w:tcPr>
            <w:tcW w:w="1944"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服务期内提供1次应急响应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1"/>
                <w:szCs w:val="21"/>
                <w:lang w:eastAsia="zh-CN"/>
              </w:rPr>
            </w:pPr>
            <w:r>
              <w:rPr>
                <w:rFonts w:hint="eastAsia" w:ascii="宋体" w:hAnsi="宋体" w:eastAsia="宋体"/>
                <w:color w:val="auto"/>
                <w:kern w:val="0"/>
                <w:sz w:val="21"/>
                <w:szCs w:val="21"/>
                <w:lang w:val="en-US" w:eastAsia="zh-CN"/>
              </w:rPr>
              <w:t>6</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安全培训</w:t>
            </w:r>
          </w:p>
        </w:tc>
        <w:tc>
          <w:tcPr>
            <w:tcW w:w="1425"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1"/>
                <w:szCs w:val="21"/>
              </w:rPr>
            </w:pPr>
            <w:r>
              <w:rPr>
                <w:rFonts w:hint="eastAsia" w:ascii="宋体" w:hAnsi="宋体" w:eastAsia="宋体"/>
                <w:color w:val="auto"/>
                <w:kern w:val="0"/>
                <w:sz w:val="21"/>
                <w:szCs w:val="21"/>
              </w:rPr>
              <w:t>1、通过对用户的人员进行技术培训，使其具备对信息安全防范意识的理解、掌握信息安全基础知识、了解信息安全的原则等；</w:t>
            </w:r>
          </w:p>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2、通过信息安全培训，使用户能在较短的时间内，掌握信息安全基础知识、安全攻防基础知识、安全事件应急预案等，掌握基本的信息安全事件的应急处置，协助用户在不同状况的应急预案处理，以保证信息系统的正常、安全地运行。</w:t>
            </w: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1次/年</w:t>
            </w: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p>
        </w:tc>
        <w:tc>
          <w:tcPr>
            <w:tcW w:w="1944" w:type="dxa"/>
            <w:noWrap w:val="0"/>
            <w:vAlign w:val="top"/>
          </w:tcPr>
          <w:p>
            <w:pPr>
              <w:widowControl/>
              <w:spacing w:line="520" w:lineRule="exact"/>
              <w:ind w:firstLine="0" w:firstLineChars="0"/>
              <w:jc w:val="center"/>
              <w:textAlignment w:val="center"/>
              <w:rPr>
                <w:rFonts w:ascii="宋体" w:hAnsi="宋体" w:eastAsia="宋体"/>
                <w:color w:val="auto"/>
                <w:kern w:val="0"/>
                <w:sz w:val="21"/>
                <w:szCs w:val="21"/>
              </w:rPr>
            </w:pPr>
            <w:r>
              <w:rPr>
                <w:rFonts w:hint="eastAsia" w:ascii="宋体" w:hAnsi="宋体" w:eastAsia="宋体"/>
                <w:color w:val="auto"/>
                <w:kern w:val="0"/>
                <w:sz w:val="21"/>
                <w:szCs w:val="21"/>
              </w:rPr>
              <w:t>服务期内提供1次安全服务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564"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917"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pStyle w:val="3"/>
        <w:spacing w:line="360" w:lineRule="auto"/>
        <w:ind w:firstLine="0" w:firstLineChars="0"/>
        <w:jc w:val="center"/>
        <w:rPr>
          <w:rFonts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为响应你方组织的</w:t>
      </w:r>
      <w:r>
        <w:rPr>
          <w:rFonts w:ascii="Times New Roman" w:hAnsi="Times New Roman" w:cs="Times New Roman"/>
          <w:color w:val="auto"/>
          <w:sz w:val="28"/>
          <w:u w:val="single"/>
        </w:rPr>
        <w:t xml:space="preserve"> </w:t>
      </w:r>
      <w:r>
        <w:rPr>
          <w:rFonts w:hint="eastAsia" w:ascii="Times New Roman" w:hAnsi="Times New Roman" w:cs="Times New Roman"/>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ascii="Times New Roman" w:hAnsi="Times New Roman" w:cs="Times New Roman"/>
          <w:color w:val="auto"/>
          <w:sz w:val="28"/>
          <w:u w:val="single"/>
        </w:rPr>
        <w:t xml:space="preserve"> </w:t>
      </w:r>
      <w:r>
        <w:rPr>
          <w:rFonts w:ascii="Times New Roman" w:hAnsi="Times New Roman" w:cs="Times New Roman"/>
          <w:color w:val="auto"/>
          <w:sz w:val="28"/>
        </w:rPr>
        <w:t>，我方愿参与投标。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我方确认收到贵方提供的</w:t>
      </w:r>
      <w:r>
        <w:rPr>
          <w:rFonts w:hint="eastAsia" w:ascii="Times New Roman" w:hAnsi="Times New Roman" w:cs="Times New Roman"/>
          <w:color w:val="auto"/>
          <w:sz w:val="28"/>
        </w:rPr>
        <w:t xml:space="preserve"> </w:t>
      </w:r>
      <w:r>
        <w:rPr>
          <w:rFonts w:hint="eastAsia" w:ascii="Times New Roman" w:hAnsi="Times New Roman" w:cs="Times New Roman"/>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ascii="Times New Roman" w:hAnsi="Times New Roman" w:cs="Times New Roman"/>
          <w:color w:val="auto"/>
          <w:sz w:val="28"/>
          <w:u w:val="single"/>
        </w:rPr>
        <w:t xml:space="preserve"> </w:t>
      </w:r>
      <w:r>
        <w:rPr>
          <w:rFonts w:ascii="Times New Roman" w:hAnsi="Times New Roman" w:cs="Times New Roman"/>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before="156" w:beforeLines="50" w:after="156" w:afterLines="50" w:line="360" w:lineRule="auto"/>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ascii="宋体" w:hAnsi="宋体" w:eastAsia="宋体"/>
          <w:color w:val="auto"/>
          <w:sz w:val="28"/>
          <w:u w:val="single"/>
        </w:rPr>
        <w:t xml:space="preserve">  </w:t>
      </w:r>
      <w:r>
        <w:rPr>
          <w:rFonts w:hint="eastAsia" w:ascii="宋体" w:hAnsi="宋体" w:eastAsia="宋体"/>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hint="eastAsia" w:ascii="宋体" w:hAnsi="宋体" w:eastAsia="宋体"/>
          <w:color w:val="auto"/>
          <w:sz w:val="28"/>
          <w:u w:val="single"/>
        </w:rPr>
        <w:t xml:space="preserve">  </w:t>
      </w:r>
      <w:r>
        <w:rPr>
          <w:rFonts w:ascii="宋体" w:hAnsi="宋体" w:eastAsia="宋体"/>
          <w:color w:val="auto"/>
          <w:sz w:val="28"/>
          <w:u w:val="single"/>
        </w:rPr>
        <w:t xml:space="preserve"> </w:t>
      </w:r>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时间：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三、获得的行业资质和奖项情况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numPr>
          <w:ilvl w:val="0"/>
          <w:numId w:val="2"/>
        </w:numPr>
        <w:spacing w:after="0" w:line="366" w:lineRule="exact"/>
        <w:ind w:left="140"/>
        <w:rPr>
          <w:rFonts w:ascii="黑体" w:hAnsi="黑体" w:eastAsia="黑体" w:cs="黑体"/>
          <w:color w:val="auto"/>
          <w:sz w:val="32"/>
          <w:szCs w:val="32"/>
        </w:rPr>
      </w:pPr>
      <w:r>
        <w:rPr>
          <w:rFonts w:ascii="黑体" w:hAnsi="黑体" w:eastAsia="黑体" w:cs="黑体"/>
          <w:color w:val="auto"/>
          <w:sz w:val="32"/>
          <w:szCs w:val="32"/>
        </w:rPr>
        <w:t>本单位承接该项目的工作方案</w:t>
      </w:r>
    </w:p>
    <w:p>
      <w:pPr>
        <w:spacing w:after="0" w:line="366" w:lineRule="exact"/>
        <w:rPr>
          <w:rFonts w:ascii="楷体" w:hAnsi="楷体" w:eastAsia="楷体" w:cs="楷体"/>
          <w:color w:val="auto"/>
          <w:sz w:val="32"/>
          <w:szCs w:val="32"/>
        </w:rPr>
      </w:pPr>
      <w:r>
        <w:rPr>
          <w:rFonts w:hint="eastAsia" w:ascii="楷体" w:hAnsi="楷体" w:eastAsia="楷体" w:cs="楷体"/>
          <w:color w:val="auto"/>
          <w:sz w:val="32"/>
          <w:szCs w:val="32"/>
          <w:lang w:val="en-US" w:eastAsia="zh-CN"/>
        </w:rPr>
        <w:t>（一）场地介绍：文字说明简介、彩色图片。</w:t>
      </w:r>
    </w:p>
    <w:p>
      <w:pPr>
        <w:spacing w:after="0" w:line="366" w:lineRule="exact"/>
        <w:rPr>
          <w:rFonts w:hint="eastAsia" w:ascii="楷体" w:hAnsi="楷体" w:eastAsia="楷体" w:cs="楷体"/>
          <w:color w:val="auto"/>
          <w:sz w:val="32"/>
          <w:szCs w:val="32"/>
          <w:lang w:val="en-US" w:eastAsia="zh-CN"/>
        </w:rPr>
      </w:pPr>
      <w:r>
        <w:rPr>
          <w:rFonts w:ascii="楷体" w:hAnsi="楷体" w:eastAsia="楷体" w:cs="楷体"/>
          <w:color w:val="auto"/>
          <w:sz w:val="32"/>
          <w:szCs w:val="32"/>
        </w:rPr>
        <w:t>（</w:t>
      </w:r>
      <w:r>
        <w:rPr>
          <w:rFonts w:hint="eastAsia" w:ascii="楷体" w:hAnsi="楷体" w:eastAsia="楷体" w:cs="楷体"/>
          <w:color w:val="auto"/>
          <w:sz w:val="32"/>
          <w:szCs w:val="32"/>
          <w:lang w:eastAsia="zh-CN"/>
        </w:rPr>
        <w:t>二</w:t>
      </w:r>
      <w:r>
        <w:rPr>
          <w:rFonts w:ascii="楷体" w:hAnsi="楷体" w:eastAsia="楷体" w:cs="楷体"/>
          <w:color w:val="auto"/>
          <w:sz w:val="32"/>
          <w:szCs w:val="32"/>
        </w:rPr>
        <w:t>）项目工期</w:t>
      </w:r>
      <w:r>
        <w:rPr>
          <w:rFonts w:hint="eastAsia" w:ascii="楷体" w:hAnsi="楷体" w:eastAsia="楷体" w:cs="楷体"/>
          <w:color w:val="auto"/>
          <w:sz w:val="32"/>
          <w:szCs w:val="32"/>
          <w:lang w:eastAsia="zh-CN"/>
        </w:rPr>
        <w:t>。</w:t>
      </w:r>
    </w:p>
    <w:p>
      <w:pPr>
        <w:spacing w:after="0" w:line="366" w:lineRule="exact"/>
        <w:rPr>
          <w:rFonts w:hint="eastAsia" w:ascii="楷体" w:hAnsi="楷体" w:eastAsia="楷体" w:cs="楷体"/>
          <w:color w:val="auto"/>
          <w:sz w:val="32"/>
          <w:szCs w:val="32"/>
          <w:lang w:eastAsia="zh-CN"/>
        </w:rPr>
      </w:pPr>
      <w:r>
        <w:rPr>
          <w:rFonts w:ascii="楷体" w:hAnsi="楷体" w:eastAsia="楷体" w:cs="楷体"/>
          <w:color w:val="auto"/>
          <w:sz w:val="32"/>
          <w:szCs w:val="32"/>
        </w:rPr>
        <w:t>（</w:t>
      </w:r>
      <w:r>
        <w:rPr>
          <w:rFonts w:hint="eastAsia" w:ascii="楷体" w:hAnsi="楷体" w:eastAsia="楷体" w:cs="楷体"/>
          <w:color w:val="auto"/>
          <w:sz w:val="32"/>
          <w:szCs w:val="32"/>
          <w:lang w:eastAsia="zh-CN"/>
        </w:rPr>
        <w:t>三</w:t>
      </w:r>
      <w:r>
        <w:rPr>
          <w:rFonts w:ascii="楷体" w:hAnsi="楷体" w:eastAsia="楷体" w:cs="楷体"/>
          <w:color w:val="auto"/>
          <w:sz w:val="32"/>
          <w:szCs w:val="32"/>
        </w:rPr>
        <w:t>）人员配备及前期启动资金准备情况</w:t>
      </w:r>
      <w:r>
        <w:rPr>
          <w:rFonts w:hint="eastAsia" w:ascii="楷体" w:hAnsi="楷体" w:eastAsia="楷体" w:cs="楷体"/>
          <w:color w:val="auto"/>
          <w:sz w:val="32"/>
          <w:szCs w:val="32"/>
          <w:lang w:eastAsia="zh-CN"/>
        </w:rPr>
        <w:t>。</w:t>
      </w:r>
    </w:p>
    <w:p>
      <w:pPr>
        <w:spacing w:after="0" w:line="366" w:lineRule="exact"/>
        <w:rPr>
          <w:rFonts w:hint="eastAsia" w:ascii="楷体" w:hAnsi="楷体" w:eastAsia="楷体" w:cs="楷体"/>
          <w:color w:val="auto"/>
          <w:sz w:val="32"/>
          <w:szCs w:val="32"/>
          <w:lang w:eastAsia="zh-CN"/>
        </w:rPr>
      </w:pPr>
      <w:r>
        <w:rPr>
          <w:rFonts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ascii="楷体" w:hAnsi="楷体" w:eastAsia="楷体" w:cs="楷体"/>
          <w:color w:val="auto"/>
          <w:sz w:val="32"/>
          <w:szCs w:val="32"/>
        </w:rPr>
        <w:t>）实施工作计划</w:t>
      </w:r>
      <w:r>
        <w:rPr>
          <w:rFonts w:hint="eastAsia" w:ascii="楷体" w:hAnsi="楷体" w:eastAsia="楷体" w:cs="楷体"/>
          <w:color w:val="auto"/>
          <w:sz w:val="32"/>
          <w:szCs w:val="32"/>
          <w:lang w:eastAsia="zh-CN"/>
        </w:rPr>
        <w:t>。</w:t>
      </w:r>
    </w:p>
    <w:p>
      <w:pPr>
        <w:spacing w:after="0" w:line="227" w:lineRule="exact"/>
        <w:rPr>
          <w:color w:val="auto"/>
          <w:sz w:val="20"/>
          <w:szCs w:val="20"/>
        </w:rPr>
      </w:pPr>
    </w:p>
    <w:p>
      <w:pPr>
        <w:spacing w:after="0" w:line="439" w:lineRule="exact"/>
        <w:ind w:left="140" w:right="266"/>
        <w:rPr>
          <w:color w:val="auto"/>
          <w:sz w:val="20"/>
          <w:szCs w:val="20"/>
        </w:rPr>
      </w:pPr>
      <w:r>
        <w:rPr>
          <w:rFonts w:ascii="宋体" w:hAnsi="宋体" w:eastAsia="宋体" w:cs="宋体"/>
          <w:color w:val="auto"/>
          <w:sz w:val="32"/>
          <w:szCs w:val="32"/>
        </w:rPr>
        <w:t>（请从项目实施的重点、难点进行分析，提出解决方案、质量管理水平、保证措施）</w:t>
      </w: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sectPr>
      <w:pgSz w:w="11906" w:h="16838"/>
      <w:pgMar w:top="1665" w:right="1474" w:bottom="1702" w:left="1588" w:header="851" w:footer="45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1">
    <w:nsid w:val="37DD6A3A"/>
    <w:multiLevelType w:val="singleLevel"/>
    <w:tmpl w:val="37DD6A3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2648A"/>
    <w:rsid w:val="009A7CC6"/>
    <w:rsid w:val="08CC23C4"/>
    <w:rsid w:val="0B216622"/>
    <w:rsid w:val="14AA3BFB"/>
    <w:rsid w:val="1A22031D"/>
    <w:rsid w:val="1FEF1DF0"/>
    <w:rsid w:val="24B064BA"/>
    <w:rsid w:val="33CA672A"/>
    <w:rsid w:val="3BF6294F"/>
    <w:rsid w:val="44542FC3"/>
    <w:rsid w:val="4A553FCF"/>
    <w:rsid w:val="627B66B0"/>
    <w:rsid w:val="651D385C"/>
    <w:rsid w:val="6B8E1E5C"/>
    <w:rsid w:val="76577EAC"/>
    <w:rsid w:val="76B35846"/>
    <w:rsid w:val="7B826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Emphasis"/>
    <w:qFormat/>
    <w:uiPriority w:val="0"/>
    <w:rPr>
      <w:rFonts w:ascii="Times New Roman" w:hAnsi="Times New Roman" w:eastAsia="黑体"/>
      <w:iCs/>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2020-09-02T07:10:00Z</dcterms:created>
  <dc:creator>Administrator</dc:creator>
  <cp:lastModifiedBy>admin</cp:lastModifiedBy>
  <dcterms:modified xsi:type="dcterms:W3CDTF">2021-12-16T00:42:57Z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A3947EC7825A4A6F89C332C607A61C78</vt:lpwstr>
  </property>
</Properties>
</file>