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Style w:val="8"/>
          <w:rFonts w:hint="eastAsia" w:ascii="宋体" w:hAnsi="宋体" w:eastAsia="宋体" w:cs="宋体"/>
          <w:iCs w:val="0"/>
          <w:color w:val="000000"/>
          <w:lang w:eastAsia="zh-CN"/>
        </w:rPr>
      </w:pPr>
      <w:r>
        <w:rPr>
          <w:rStyle w:val="8"/>
          <w:rFonts w:hint="eastAsia" w:ascii="宋体" w:hAnsi="宋体" w:eastAsia="宋体" w:cs="宋体"/>
          <w:color w:val="000000"/>
        </w:rPr>
        <w:t>附件</w:t>
      </w:r>
      <w:r>
        <w:rPr>
          <w:rStyle w:val="8"/>
          <w:rFonts w:hint="eastAsia" w:ascii="宋体" w:hAnsi="宋体" w:eastAsia="宋体" w:cs="宋体"/>
          <w:color w:val="000000"/>
          <w:lang w:val="en-US" w:eastAsia="zh-CN"/>
        </w:rPr>
        <w:t>2</w:t>
      </w:r>
    </w:p>
    <w:p>
      <w:pPr>
        <w:pStyle w:val="2"/>
        <w:ind w:firstLine="0" w:firstLineChars="0"/>
        <w:jc w:val="center"/>
        <w:rPr>
          <w:rFonts w:hint="eastAsia" w:ascii="宋体" w:hAnsi="宋体" w:eastAsia="宋体" w:cs="宋体"/>
          <w:color w:val="000000"/>
        </w:rPr>
      </w:pPr>
    </w:p>
    <w:p>
      <w:pPr>
        <w:pStyle w:val="2"/>
        <w:ind w:firstLine="0" w:firstLineChars="0"/>
        <w:jc w:val="center"/>
        <w:rPr>
          <w:rFonts w:hint="eastAsia" w:ascii="宋体" w:hAnsi="宋体" w:eastAsia="宋体" w:cs="宋体"/>
          <w:color w:val="000000"/>
        </w:rPr>
      </w:pPr>
    </w:p>
    <w:p>
      <w:pPr>
        <w:pStyle w:val="2"/>
        <w:ind w:firstLine="0" w:firstLineChars="0"/>
        <w:jc w:val="center"/>
        <w:rPr>
          <w:rFonts w:hint="eastAsia" w:ascii="宋体" w:hAnsi="宋体" w:eastAsia="宋体" w:cs="宋体"/>
          <w:color w:val="000000"/>
        </w:rPr>
      </w:pPr>
    </w:p>
    <w:p>
      <w:pPr>
        <w:pStyle w:val="2"/>
        <w:ind w:firstLine="0" w:firstLineChars="0"/>
        <w:jc w:val="center"/>
        <w:rPr>
          <w:rFonts w:hint="eastAsia" w:ascii="宋体" w:hAnsi="宋体" w:eastAsia="宋体" w:cs="宋体"/>
          <w:color w:val="000000"/>
        </w:rPr>
      </w:pPr>
      <w:r>
        <w:rPr>
          <w:rFonts w:hint="eastAsia" w:ascii="宋体" w:hAnsi="宋体" w:eastAsia="宋体" w:cs="宋体"/>
          <w:color w:val="000000"/>
        </w:rPr>
        <w:t>参选文件格式</w:t>
      </w:r>
    </w:p>
    <w:p>
      <w:pPr>
        <w:pStyle w:val="9"/>
        <w:spacing w:before="0" w:after="0" w:line="360" w:lineRule="auto"/>
        <w:ind w:left="0" w:right="0" w:firstLine="480"/>
        <w:jc w:val="center"/>
        <w:rPr>
          <w:rFonts w:hint="eastAsia" w:ascii="宋体" w:hAnsi="宋体" w:eastAsia="宋体" w:cs="宋体"/>
          <w:color w:val="000000"/>
        </w:rPr>
      </w:pPr>
      <w:bookmarkStart w:id="0" w:name="_Toc5578719"/>
      <w:bookmarkStart w:id="1" w:name="_Toc5575656"/>
      <w:r>
        <w:rPr>
          <w:rFonts w:hint="eastAsia" w:ascii="宋体" w:hAnsi="宋体" w:eastAsia="宋体" w:cs="宋体"/>
          <w:color w:val="000000"/>
        </w:rPr>
        <w:t>（模板材料，供参考，温馨提醒：为保护环境节约用纸，请尽量使用双面打印，</w:t>
      </w:r>
    </w:p>
    <w:p>
      <w:pPr>
        <w:pStyle w:val="9"/>
        <w:spacing w:before="0" w:after="0" w:line="360" w:lineRule="auto"/>
        <w:ind w:left="0" w:right="0" w:firstLine="480"/>
        <w:jc w:val="center"/>
        <w:rPr>
          <w:rFonts w:hint="eastAsia" w:ascii="宋体" w:hAnsi="宋体" w:eastAsia="宋体" w:cs="宋体"/>
          <w:color w:val="000000"/>
        </w:rPr>
      </w:pPr>
      <w:r>
        <w:rPr>
          <w:rFonts w:hint="eastAsia" w:ascii="宋体" w:hAnsi="宋体" w:eastAsia="宋体" w:cs="宋体"/>
          <w:color w:val="000000"/>
        </w:rPr>
        <w:t>文件厚度控制在3cm内）</w:t>
      </w:r>
    </w:p>
    <w:p>
      <w:pPr>
        <w:pStyle w:val="3"/>
        <w:spacing w:line="360" w:lineRule="auto"/>
        <w:ind w:firstLine="0" w:firstLineChars="0"/>
        <w:jc w:val="center"/>
        <w:rPr>
          <w:rFonts w:hint="eastAsia" w:ascii="宋体" w:hAnsi="宋体" w:eastAsia="宋体" w:cs="宋体"/>
          <w:b/>
          <w:color w:val="000000"/>
          <w:sz w:val="44"/>
          <w:szCs w:val="44"/>
        </w:rPr>
      </w:pPr>
      <w:r>
        <w:rPr>
          <w:rFonts w:hint="eastAsia" w:ascii="宋体" w:hAnsi="宋体" w:eastAsia="宋体" w:cs="宋体"/>
          <w:color w:val="000000"/>
        </w:rPr>
        <w:br w:type="page"/>
      </w:r>
      <w:r>
        <w:rPr>
          <w:rFonts w:hint="eastAsia" w:ascii="宋体" w:hAnsi="宋体" w:eastAsia="宋体" w:cs="宋体"/>
          <w:b/>
          <w:bCs/>
          <w:color w:val="000000"/>
          <w:sz w:val="44"/>
          <w:szCs w:val="44"/>
          <w:lang w:val="en-US" w:eastAsia="zh-CN"/>
        </w:rPr>
        <w:t>2020</w:t>
      </w:r>
      <w:r>
        <w:rPr>
          <w:rFonts w:hint="eastAsia" w:ascii="宋体" w:hAnsi="宋体" w:eastAsia="宋体" w:cs="宋体"/>
          <w:b/>
          <w:bCs/>
          <w:color w:val="000000"/>
          <w:sz w:val="44"/>
          <w:szCs w:val="44"/>
        </w:rPr>
        <w:t>年度广州市少年宫</w:t>
      </w:r>
      <w:r>
        <w:rPr>
          <w:rFonts w:hint="eastAsia" w:ascii="宋体" w:hAnsi="宋体" w:eastAsia="宋体" w:cs="宋体"/>
          <w:b/>
          <w:bCs/>
          <w:color w:val="000000"/>
          <w:sz w:val="44"/>
          <w:szCs w:val="44"/>
          <w:lang w:eastAsia="zh-CN"/>
        </w:rPr>
        <w:t>在编</w:t>
      </w:r>
      <w:r>
        <w:rPr>
          <w:rFonts w:hint="eastAsia" w:ascii="宋体" w:hAnsi="宋体" w:eastAsia="宋体" w:cs="宋体"/>
          <w:b/>
          <w:bCs/>
          <w:color w:val="000000"/>
          <w:sz w:val="44"/>
          <w:szCs w:val="44"/>
        </w:rPr>
        <w:t>教职工健康体检</w:t>
      </w:r>
      <w:r>
        <w:rPr>
          <w:rFonts w:hint="eastAsia" w:ascii="宋体" w:hAnsi="宋体" w:eastAsia="宋体" w:cs="宋体"/>
          <w:b/>
          <w:color w:val="000000"/>
          <w:sz w:val="44"/>
          <w:szCs w:val="44"/>
        </w:rPr>
        <w:t>项目报价书</w:t>
      </w:r>
    </w:p>
    <w:p>
      <w:pPr>
        <w:widowControl/>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 xml:space="preserve">一、采购项目名称：*** </w:t>
      </w:r>
    </w:p>
    <w:p>
      <w:pPr>
        <w:widowControl/>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二、询价单位名称：广州市少年宫</w:t>
      </w:r>
    </w:p>
    <w:p>
      <w:pPr>
        <w:widowControl/>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三、询价单位联系人：          联系电话：</w:t>
      </w:r>
    </w:p>
    <w:p>
      <w:pPr>
        <w:widowControl/>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四、报价单位名称：***公司</w:t>
      </w:r>
    </w:p>
    <w:p>
      <w:pPr>
        <w:widowControl/>
        <w:textAlignment w:val="center"/>
        <w:rPr>
          <w:rFonts w:hint="eastAsia" w:ascii="宋体" w:hAnsi="宋体" w:eastAsia="宋体" w:cs="宋体"/>
          <w:color w:val="000000"/>
          <w:kern w:val="0"/>
          <w:sz w:val="28"/>
          <w:lang w:val="en-US" w:eastAsia="zh-CN"/>
        </w:rPr>
      </w:pPr>
      <w:r>
        <w:rPr>
          <w:rFonts w:hint="eastAsia" w:ascii="宋体" w:hAnsi="宋体" w:eastAsia="宋体" w:cs="宋体"/>
          <w:color w:val="000000"/>
          <w:kern w:val="0"/>
          <w:sz w:val="28"/>
        </w:rPr>
        <w:t>五、报价单位联系人：          联系电话：</w:t>
      </w:r>
    </w:p>
    <w:p>
      <w:pPr>
        <w:widowControl/>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六、本次报价有效期：</w:t>
      </w:r>
      <w:r>
        <w:rPr>
          <w:rFonts w:hint="eastAsia" w:ascii="宋体" w:hAnsi="宋体" w:eastAsia="宋体" w:cs="宋体"/>
          <w:color w:val="auto"/>
          <w:kern w:val="0"/>
          <w:sz w:val="28"/>
        </w:rPr>
        <w:t>从</w:t>
      </w:r>
      <w:r>
        <w:rPr>
          <w:rFonts w:hint="eastAsia" w:ascii="宋体" w:hAnsi="宋体" w:cs="宋体"/>
          <w:color w:val="auto"/>
          <w:kern w:val="0"/>
          <w:sz w:val="28"/>
          <w:lang w:val="en-US" w:eastAsia="zh-CN"/>
        </w:rPr>
        <w:t>2020</w:t>
      </w:r>
      <w:r>
        <w:rPr>
          <w:rFonts w:hint="eastAsia" w:ascii="宋体" w:hAnsi="宋体" w:eastAsia="宋体" w:cs="宋体"/>
          <w:color w:val="auto"/>
          <w:kern w:val="0"/>
          <w:sz w:val="28"/>
        </w:rPr>
        <w:t xml:space="preserve"> 年 </w:t>
      </w:r>
      <w:r>
        <w:rPr>
          <w:rFonts w:hint="eastAsia" w:ascii="宋体" w:hAnsi="宋体" w:cs="宋体"/>
          <w:color w:val="auto"/>
          <w:kern w:val="0"/>
          <w:sz w:val="28"/>
          <w:lang w:val="en-US" w:eastAsia="zh-CN"/>
        </w:rPr>
        <w:t>6</w:t>
      </w:r>
      <w:r>
        <w:rPr>
          <w:rFonts w:hint="eastAsia" w:ascii="宋体" w:hAnsi="宋体" w:eastAsia="宋体" w:cs="宋体"/>
          <w:color w:val="auto"/>
          <w:kern w:val="0"/>
          <w:sz w:val="28"/>
        </w:rPr>
        <w:t xml:space="preserve">月 日至 </w:t>
      </w:r>
      <w:r>
        <w:rPr>
          <w:rFonts w:hint="eastAsia" w:ascii="宋体" w:hAnsi="宋体" w:cs="宋体"/>
          <w:color w:val="auto"/>
          <w:kern w:val="0"/>
          <w:sz w:val="28"/>
          <w:lang w:val="en-US" w:eastAsia="zh-CN"/>
        </w:rPr>
        <w:t>2020</w:t>
      </w:r>
      <w:r>
        <w:rPr>
          <w:rFonts w:hint="eastAsia" w:ascii="宋体" w:hAnsi="宋体" w:eastAsia="宋体" w:cs="宋体"/>
          <w:color w:val="auto"/>
          <w:kern w:val="0"/>
          <w:sz w:val="28"/>
        </w:rPr>
        <w:t>年</w:t>
      </w:r>
      <w:r>
        <w:rPr>
          <w:rFonts w:hint="eastAsia" w:ascii="宋体" w:hAnsi="宋体" w:cs="宋体"/>
          <w:color w:val="auto"/>
          <w:kern w:val="0"/>
          <w:sz w:val="28"/>
          <w:lang w:val="en-US" w:eastAsia="zh-CN"/>
        </w:rPr>
        <w:t>6</w:t>
      </w:r>
      <w:r>
        <w:rPr>
          <w:rFonts w:hint="eastAsia" w:ascii="宋体" w:hAnsi="宋体" w:eastAsia="宋体" w:cs="宋体"/>
          <w:color w:val="auto"/>
          <w:kern w:val="0"/>
          <w:sz w:val="28"/>
        </w:rPr>
        <w:t xml:space="preserve"> 月 日，共 天。</w:t>
      </w:r>
    </w:p>
    <w:p>
      <w:pPr>
        <w:widowControl/>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七、体检报价清单如下：</w:t>
      </w:r>
    </w:p>
    <w:p>
      <w:pPr>
        <w:widowControl/>
        <w:textAlignment w:val="center"/>
        <w:rPr>
          <w:rFonts w:hint="eastAsia" w:ascii="宋体" w:hAnsi="宋体" w:eastAsia="宋体" w:cs="宋体"/>
          <w:b/>
          <w:bCs/>
          <w:color w:val="000000"/>
          <w:kern w:val="0"/>
          <w:szCs w:val="32"/>
        </w:rPr>
      </w:pPr>
      <w:r>
        <w:rPr>
          <w:rFonts w:hint="eastAsia" w:ascii="宋体" w:hAnsi="宋体" w:eastAsia="宋体" w:cs="宋体"/>
          <w:color w:val="000000"/>
          <w:kern w:val="0"/>
          <w:sz w:val="28"/>
          <w:lang w:eastAsia="zh-CN"/>
        </w:rPr>
        <w:t>（一）</w:t>
      </w:r>
      <w:r>
        <w:rPr>
          <w:rFonts w:hint="eastAsia" w:ascii="宋体" w:hAnsi="宋体" w:eastAsia="宋体" w:cs="宋体"/>
          <w:b/>
          <w:bCs/>
          <w:color w:val="000000"/>
          <w:kern w:val="0"/>
          <w:szCs w:val="32"/>
        </w:rPr>
        <w:t>男职工体检报价表（</w:t>
      </w:r>
      <w:r>
        <w:rPr>
          <w:rFonts w:hint="eastAsia" w:ascii="宋体" w:hAnsi="宋体" w:eastAsia="宋体" w:cs="宋体"/>
          <w:b/>
          <w:bCs/>
          <w:color w:val="000000"/>
          <w:kern w:val="0"/>
          <w:szCs w:val="32"/>
          <w:lang w:val="en-US" w:eastAsia="zh-CN"/>
        </w:rPr>
        <w:t>42</w:t>
      </w:r>
      <w:r>
        <w:rPr>
          <w:rFonts w:hint="eastAsia" w:ascii="宋体" w:hAnsi="宋体" w:eastAsia="宋体" w:cs="宋体"/>
          <w:b/>
          <w:bCs/>
          <w:color w:val="000000"/>
          <w:kern w:val="0"/>
          <w:szCs w:val="32"/>
        </w:rPr>
        <w:t xml:space="preserve">人）                </w:t>
      </w:r>
      <w:r>
        <w:rPr>
          <w:rFonts w:hint="eastAsia" w:ascii="宋体" w:hAnsi="宋体" w:eastAsia="宋体" w:cs="宋体"/>
          <w:b/>
          <w:bCs/>
          <w:color w:val="000000"/>
          <w:kern w:val="0"/>
          <w:szCs w:val="32"/>
          <w:lang w:val="en-US" w:eastAsia="zh-CN"/>
        </w:rPr>
        <w:t xml:space="preserve">             </w:t>
      </w:r>
      <w:r>
        <w:rPr>
          <w:rFonts w:hint="eastAsia" w:ascii="宋体" w:hAnsi="宋体" w:eastAsia="宋体" w:cs="宋体"/>
          <w:b/>
          <w:bCs/>
          <w:color w:val="000000"/>
          <w:kern w:val="0"/>
          <w:szCs w:val="32"/>
        </w:rPr>
        <w:t xml:space="preserve">    单位:元</w:t>
      </w:r>
    </w:p>
    <w:tbl>
      <w:tblPr>
        <w:tblStyle w:val="6"/>
        <w:tblW w:w="10267" w:type="dxa"/>
        <w:jc w:val="center"/>
        <w:tblInd w:w="0" w:type="dxa"/>
        <w:tblLayout w:type="fixed"/>
        <w:tblCellMar>
          <w:top w:w="0" w:type="dxa"/>
          <w:left w:w="108" w:type="dxa"/>
          <w:bottom w:w="0" w:type="dxa"/>
          <w:right w:w="108" w:type="dxa"/>
        </w:tblCellMar>
      </w:tblPr>
      <w:tblGrid>
        <w:gridCol w:w="640"/>
        <w:gridCol w:w="3815"/>
        <w:gridCol w:w="4253"/>
        <w:gridCol w:w="1559"/>
      </w:tblGrid>
      <w:tr>
        <w:tblPrEx>
          <w:tblLayout w:type="fixed"/>
          <w:tblCellMar>
            <w:top w:w="0" w:type="dxa"/>
            <w:left w:w="108" w:type="dxa"/>
            <w:bottom w:w="0" w:type="dxa"/>
            <w:right w:w="108" w:type="dxa"/>
          </w:tblCellMar>
        </w:tblPrEx>
        <w:trPr>
          <w:trHeight w:val="425" w:hRule="atLeast"/>
          <w:jc w:val="center"/>
        </w:trPr>
        <w:tc>
          <w:tcPr>
            <w:tcW w:w="6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　</w:t>
            </w:r>
          </w:p>
        </w:tc>
        <w:tc>
          <w:tcPr>
            <w:tcW w:w="38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检查项目</w:t>
            </w:r>
          </w:p>
        </w:tc>
        <w:tc>
          <w:tcPr>
            <w:tcW w:w="425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检查意义</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报价</w:t>
            </w:r>
          </w:p>
        </w:tc>
      </w:tr>
      <w:tr>
        <w:tblPrEx>
          <w:tblLayout w:type="fixed"/>
          <w:tblCellMar>
            <w:top w:w="0" w:type="dxa"/>
            <w:left w:w="108" w:type="dxa"/>
            <w:bottom w:w="0" w:type="dxa"/>
            <w:right w:w="108" w:type="dxa"/>
          </w:tblCellMar>
        </w:tblPrEx>
        <w:trPr>
          <w:trHeight w:val="30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体格检查</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身高、体重、血压。</w:t>
            </w:r>
          </w:p>
        </w:tc>
        <w:tc>
          <w:tcPr>
            <w:tcW w:w="1559" w:type="dxa"/>
            <w:vMerge w:val="restart"/>
            <w:tcBorders>
              <w:top w:val="nil"/>
              <w:left w:val="nil"/>
              <w:right w:val="single" w:color="auto" w:sz="4" w:space="0"/>
            </w:tcBorders>
            <w:shd w:val="clear" w:color="000000" w:fill="FFFFFF"/>
            <w:noWrap w:val="0"/>
            <w:vAlign w:val="center"/>
          </w:tcPr>
          <w:p>
            <w:pPr>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内科检查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发育、营养、心、肺、腹检查等。</w:t>
            </w:r>
          </w:p>
        </w:tc>
        <w:tc>
          <w:tcPr>
            <w:tcW w:w="1559" w:type="dxa"/>
            <w:vMerge w:val="continue"/>
            <w:tcBorders>
              <w:left w:val="nil"/>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外科检查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皮肤、淋巴结、甲状腺、四肢、脊柱检查等。</w:t>
            </w:r>
          </w:p>
        </w:tc>
        <w:tc>
          <w:tcPr>
            <w:tcW w:w="1559" w:type="dxa"/>
            <w:vMerge w:val="continue"/>
            <w:tcBorders>
              <w:left w:val="nil"/>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眼科检查</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白内障、沙眼、眼部炎症等。</w:t>
            </w:r>
          </w:p>
        </w:tc>
        <w:tc>
          <w:tcPr>
            <w:tcW w:w="1559" w:type="dxa"/>
            <w:vMerge w:val="continue"/>
            <w:tcBorders>
              <w:left w:val="nil"/>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09"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电耳镜检查、间接鼻咽镜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耳、鼻、口咽、鼻咽的炎症、肿瘤、畸型。      </w:t>
            </w:r>
          </w:p>
        </w:tc>
        <w:tc>
          <w:tcPr>
            <w:tcW w:w="1559" w:type="dxa"/>
            <w:vMerge w:val="continue"/>
            <w:tcBorders>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01"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血常规（五分类）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检查贫血、感染、血液病等引起的血液变化。</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98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肝功能四项：</w:t>
            </w:r>
            <w:r>
              <w:rPr>
                <w:rFonts w:hint="eastAsia" w:ascii="宋体" w:hAnsi="宋体" w:eastAsia="宋体" w:cs="宋体"/>
                <w:color w:val="000000"/>
                <w:kern w:val="0"/>
                <w:sz w:val="22"/>
                <w:szCs w:val="22"/>
              </w:rPr>
              <w:t xml:space="preserve">丙氨酸转移酶(ALT)、天门冬氨酸氨基转氨酶（AST）、γ-谷氨酰转肽酶（γ-GT)、碱性磷酸酶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了解肝脏功能有无受损害，以及损伤的程度。</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肾功三项：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尿酸（UA）、肌酐（Cr）、尿素氮（BUN）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检查肾功能及相关代谢性疾病。</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血糖（GLU）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筛查糖尿病。</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血脂四项：</w:t>
            </w:r>
            <w:r>
              <w:rPr>
                <w:rFonts w:hint="eastAsia" w:ascii="宋体" w:hAnsi="宋体" w:eastAsia="宋体" w:cs="宋体"/>
                <w:color w:val="000000"/>
                <w:kern w:val="0"/>
                <w:sz w:val="22"/>
                <w:szCs w:val="22"/>
              </w:rPr>
              <w:t xml:space="preserve">总胆固醇(CHOL）、甘油三脂（TG）、高密度脂蛋白胆固醇（HDL-CH）、低密度脂蛋白胆固醇（LDL-CH）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用于监测脂代谢。</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防癌检查：</w:t>
            </w:r>
            <w:r>
              <w:rPr>
                <w:rFonts w:hint="eastAsia" w:ascii="宋体" w:hAnsi="宋体" w:eastAsia="宋体" w:cs="宋体"/>
                <w:color w:val="000000"/>
                <w:kern w:val="0"/>
                <w:sz w:val="22"/>
                <w:szCs w:val="22"/>
              </w:rPr>
              <w:t>EB、甲胎蛋白定量（AFP)、癌胚抗原定量(CEA）</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鼻咽癌、原发性肝癌、结肠癌、直肠癌、乳腺癌等肿瘤辅助诊断。</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87"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 xml:space="preserve">B超检查： </w:t>
            </w:r>
            <w:r>
              <w:rPr>
                <w:rFonts w:hint="eastAsia" w:ascii="宋体" w:hAnsi="宋体" w:eastAsia="宋体" w:cs="宋体"/>
                <w:color w:val="000000"/>
                <w:kern w:val="0"/>
                <w:sz w:val="22"/>
                <w:szCs w:val="22"/>
              </w:rPr>
              <w:t>肝、胆、脾、胰、双肾、膀胱、输尿管、前列腺</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检查结石、息肉、脂肪肝、炎症、肿物等。</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3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心电图检查（十五导联）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对心律失常、传导障碍、心肌缺血等诊断有重要价值。</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3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无创性动脉硬化测定</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四肢大血管情况，进一步评估大血管动脉硬化情况。</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84"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数字化X光检查（DR）：</w:t>
            </w:r>
            <w:r>
              <w:rPr>
                <w:rFonts w:hint="eastAsia" w:ascii="宋体" w:hAnsi="宋体" w:eastAsia="宋体" w:cs="宋体"/>
                <w:b/>
                <w:bCs/>
                <w:color w:val="000000"/>
                <w:kern w:val="0"/>
                <w:sz w:val="22"/>
                <w:szCs w:val="22"/>
              </w:rPr>
              <w:br w:type="textWrapping"/>
            </w:r>
            <w:r>
              <w:rPr>
                <w:rFonts w:hint="eastAsia" w:ascii="宋体" w:hAnsi="宋体" w:eastAsia="宋体" w:cs="宋体"/>
                <w:color w:val="000000"/>
                <w:kern w:val="0"/>
                <w:sz w:val="22"/>
                <w:szCs w:val="22"/>
              </w:rPr>
              <w:t>胸部正位DR检查</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筛查慢支、肺气肿、肺结核、肺癌、纵隔疾病、胸膜腔疾病、动脉硬化及部分器质性心脏病等。</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60"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尿常规十项 （尿液分析+尿沉渣分析仪）</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泌尿及代谢系统疾病诊断。</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4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数字化X光检查（DR）：</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颈椎侧位DR检查、腰椎侧位DR检查</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筛查颈腰椎关节有没有增生，颈腰椎曲度是否改变、有无骨质增生或韧带钙化。</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13"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甲功五项                   </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检查甲状腺激素T3/T4/TSH、甲亢、甲状腺功能减低等。</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2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胃功能三项</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最佳早期胃癌筛查路径，辅助诊断胃部相关疾病。</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糖类抗原CA72-4（CA72-4）</w:t>
            </w:r>
          </w:p>
        </w:tc>
        <w:tc>
          <w:tcPr>
            <w:tcW w:w="425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胰腺癌，胆道恶性肿瘤的诊断及胃肠道肿瘤的诊断和疗效监测。</w:t>
            </w:r>
          </w:p>
        </w:tc>
        <w:tc>
          <w:tcPr>
            <w:tcW w:w="1559" w:type="dxa"/>
            <w:vMerge w:val="restart"/>
            <w:tcBorders>
              <w:top w:val="nil"/>
              <w:left w:val="nil"/>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糖类抗原CA19-9</w:t>
            </w:r>
          </w:p>
        </w:tc>
        <w:tc>
          <w:tcPr>
            <w:tcW w:w="425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2"/>
                <w:szCs w:val="22"/>
              </w:rPr>
            </w:pPr>
          </w:p>
        </w:tc>
        <w:tc>
          <w:tcPr>
            <w:tcW w:w="1559" w:type="dxa"/>
            <w:vMerge w:val="continue"/>
            <w:tcBorders>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前列腺二项</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包括总前列腺特异性抗原测定(tPSA)、游离前列腺特异性抗原测定(fPSA)，对前列腺癌筛查、前列腺术后有重要评估作用。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静脉采血、抽血管</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81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建立健康档案</w:t>
            </w:r>
          </w:p>
        </w:tc>
        <w:tc>
          <w:tcPr>
            <w:tcW w:w="425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8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每人报价（元）</w:t>
            </w:r>
          </w:p>
        </w:tc>
        <w:tc>
          <w:tcPr>
            <w:tcW w:w="425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38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总报价（元）</w:t>
            </w:r>
          </w:p>
        </w:tc>
        <w:tc>
          <w:tcPr>
            <w:tcW w:w="425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bl>
    <w:p>
      <w:pPr>
        <w:numPr>
          <w:ilvl w:val="0"/>
          <w:numId w:val="0"/>
        </w:numPr>
        <w:ind w:leftChars="0"/>
        <w:rPr>
          <w:rFonts w:hint="eastAsia" w:ascii="宋体" w:hAnsi="宋体" w:eastAsia="宋体" w:cs="宋体"/>
          <w:b/>
          <w:bCs/>
          <w:color w:val="000000"/>
          <w:kern w:val="0"/>
          <w:szCs w:val="32"/>
          <w:lang w:val="en-US" w:eastAsia="zh-CN"/>
        </w:rPr>
      </w:pPr>
    </w:p>
    <w:p>
      <w:pPr>
        <w:numPr>
          <w:ilvl w:val="0"/>
          <w:numId w:val="0"/>
        </w:numPr>
        <w:ind w:leftChars="0"/>
        <w:rPr>
          <w:rFonts w:hint="eastAsia" w:ascii="宋体" w:hAnsi="宋体" w:eastAsia="宋体" w:cs="宋体"/>
          <w:b/>
          <w:bCs/>
          <w:color w:val="000000"/>
          <w:kern w:val="0"/>
          <w:szCs w:val="32"/>
        </w:rPr>
      </w:pPr>
      <w:r>
        <w:rPr>
          <w:rFonts w:hint="eastAsia" w:ascii="宋体" w:hAnsi="宋体" w:eastAsia="宋体" w:cs="宋体"/>
          <w:b/>
          <w:bCs/>
          <w:color w:val="000000"/>
          <w:kern w:val="0"/>
          <w:szCs w:val="32"/>
          <w:lang w:eastAsia="zh-CN"/>
        </w:rPr>
        <w:t>（二）</w:t>
      </w:r>
      <w:r>
        <w:rPr>
          <w:rFonts w:hint="eastAsia" w:ascii="宋体" w:hAnsi="宋体" w:eastAsia="宋体" w:cs="宋体"/>
          <w:b/>
          <w:bCs/>
          <w:color w:val="000000"/>
          <w:kern w:val="0"/>
          <w:szCs w:val="32"/>
        </w:rPr>
        <w:t>已婚女职工体检报价表（</w:t>
      </w:r>
      <w:r>
        <w:rPr>
          <w:rFonts w:hint="eastAsia" w:ascii="宋体" w:hAnsi="宋体" w:eastAsia="宋体" w:cs="宋体"/>
          <w:b/>
          <w:bCs/>
          <w:color w:val="000000"/>
          <w:kern w:val="0"/>
          <w:szCs w:val="32"/>
          <w:lang w:val="en-US" w:eastAsia="zh-CN"/>
        </w:rPr>
        <w:t>80</w:t>
      </w:r>
      <w:r>
        <w:rPr>
          <w:rFonts w:hint="eastAsia" w:ascii="宋体" w:hAnsi="宋体" w:eastAsia="宋体" w:cs="宋体"/>
          <w:b/>
          <w:bCs/>
          <w:color w:val="000000"/>
          <w:kern w:val="0"/>
          <w:szCs w:val="32"/>
        </w:rPr>
        <w:t xml:space="preserve">人）              </w:t>
      </w:r>
      <w:r>
        <w:rPr>
          <w:rFonts w:hint="eastAsia" w:ascii="宋体" w:hAnsi="宋体" w:eastAsia="宋体" w:cs="宋体"/>
          <w:b/>
          <w:bCs/>
          <w:color w:val="000000"/>
          <w:kern w:val="0"/>
          <w:szCs w:val="32"/>
          <w:lang w:val="en-US" w:eastAsia="zh-CN"/>
        </w:rPr>
        <w:t xml:space="preserve">                 </w:t>
      </w:r>
      <w:r>
        <w:rPr>
          <w:rFonts w:hint="eastAsia" w:ascii="宋体" w:hAnsi="宋体" w:eastAsia="宋体" w:cs="宋体"/>
          <w:b/>
          <w:bCs/>
          <w:color w:val="000000"/>
          <w:kern w:val="0"/>
          <w:szCs w:val="32"/>
        </w:rPr>
        <w:t xml:space="preserve">   单位:元</w:t>
      </w:r>
    </w:p>
    <w:tbl>
      <w:tblPr>
        <w:tblStyle w:val="6"/>
        <w:tblW w:w="10117" w:type="dxa"/>
        <w:jc w:val="center"/>
        <w:tblInd w:w="0" w:type="dxa"/>
        <w:tblLayout w:type="fixed"/>
        <w:tblCellMar>
          <w:top w:w="0" w:type="dxa"/>
          <w:left w:w="108" w:type="dxa"/>
          <w:bottom w:w="0" w:type="dxa"/>
          <w:right w:w="108" w:type="dxa"/>
        </w:tblCellMar>
      </w:tblPr>
      <w:tblGrid>
        <w:gridCol w:w="607"/>
        <w:gridCol w:w="3827"/>
        <w:gridCol w:w="4321"/>
        <w:gridCol w:w="1362"/>
      </w:tblGrid>
      <w:tr>
        <w:tblPrEx>
          <w:tblLayout w:type="fixed"/>
          <w:tblCellMar>
            <w:top w:w="0" w:type="dxa"/>
            <w:left w:w="108" w:type="dxa"/>
            <w:bottom w:w="0" w:type="dxa"/>
            <w:right w:w="108" w:type="dxa"/>
          </w:tblCellMar>
        </w:tblPrEx>
        <w:trPr>
          <w:trHeight w:val="343" w:hRule="atLeast"/>
          <w:jc w:val="center"/>
        </w:trPr>
        <w:tc>
          <w:tcPr>
            <w:tcW w:w="6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　</w:t>
            </w:r>
          </w:p>
        </w:tc>
        <w:tc>
          <w:tcPr>
            <w:tcW w:w="382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检查项目</w:t>
            </w:r>
          </w:p>
        </w:tc>
        <w:tc>
          <w:tcPr>
            <w:tcW w:w="432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检查意义</w:t>
            </w: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报价</w:t>
            </w:r>
          </w:p>
        </w:tc>
      </w:tr>
      <w:tr>
        <w:tblPrEx>
          <w:tblLayout w:type="fixed"/>
          <w:tblCellMar>
            <w:top w:w="0" w:type="dxa"/>
            <w:left w:w="108" w:type="dxa"/>
            <w:bottom w:w="0" w:type="dxa"/>
            <w:right w:w="108" w:type="dxa"/>
          </w:tblCellMar>
        </w:tblPrEx>
        <w:trPr>
          <w:trHeight w:val="343" w:hRule="atLeast"/>
          <w:jc w:val="center"/>
        </w:trPr>
        <w:tc>
          <w:tcPr>
            <w:tcW w:w="6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bCs/>
                <w:color w:val="000000"/>
                <w:kern w:val="0"/>
                <w:sz w:val="22"/>
                <w:szCs w:val="22"/>
              </w:rPr>
            </w:pPr>
          </w:p>
        </w:tc>
        <w:tc>
          <w:tcPr>
            <w:tcW w:w="38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bCs/>
                <w:color w:val="000000"/>
                <w:kern w:val="0"/>
                <w:sz w:val="22"/>
                <w:szCs w:val="22"/>
              </w:rPr>
            </w:pPr>
          </w:p>
        </w:tc>
        <w:tc>
          <w:tcPr>
            <w:tcW w:w="43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bCs/>
                <w:color w:val="000000"/>
                <w:kern w:val="0"/>
                <w:sz w:val="22"/>
                <w:szCs w:val="22"/>
              </w:rPr>
            </w:pP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已婚女职工</w:t>
            </w: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体格检查</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身高、体重、血压。</w:t>
            </w:r>
          </w:p>
        </w:tc>
        <w:tc>
          <w:tcPr>
            <w:tcW w:w="1362" w:type="dxa"/>
            <w:vMerge w:val="restart"/>
            <w:tcBorders>
              <w:top w:val="nil"/>
              <w:left w:val="nil"/>
              <w:right w:val="single" w:color="auto" w:sz="4" w:space="0"/>
            </w:tcBorders>
            <w:shd w:val="clear" w:color="000000" w:fill="FFFFFF"/>
            <w:noWrap w:val="0"/>
            <w:vAlign w:val="center"/>
          </w:tcPr>
          <w:p>
            <w:pPr>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内科检查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发育、营养、心、肺、腹检查等。</w:t>
            </w:r>
          </w:p>
        </w:tc>
        <w:tc>
          <w:tcPr>
            <w:tcW w:w="1362" w:type="dxa"/>
            <w:vMerge w:val="continue"/>
            <w:tcBorders>
              <w:left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外科检查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皮肤、淋巴结、甲状腺、四肢、脊柱检查等。</w:t>
            </w:r>
          </w:p>
        </w:tc>
        <w:tc>
          <w:tcPr>
            <w:tcW w:w="136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眼科检查</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白内障、沙眼、眼部炎症等。</w:t>
            </w:r>
          </w:p>
        </w:tc>
        <w:tc>
          <w:tcPr>
            <w:tcW w:w="136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电耳镜检查、间接鼻咽镜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耳、鼻、口咽、鼻咽的炎症、肿瘤、畸型。      </w:t>
            </w:r>
          </w:p>
        </w:tc>
        <w:tc>
          <w:tcPr>
            <w:tcW w:w="136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血常规（五分类）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检查贫血、感染、血液病等引起的血液变化。</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1037"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肝功能四项：</w:t>
            </w:r>
            <w:r>
              <w:rPr>
                <w:rFonts w:hint="eastAsia" w:ascii="宋体" w:hAnsi="宋体" w:eastAsia="宋体" w:cs="宋体"/>
                <w:color w:val="000000"/>
                <w:kern w:val="0"/>
                <w:sz w:val="22"/>
                <w:szCs w:val="22"/>
              </w:rPr>
              <w:t xml:space="preserve">丙氨酸转移酶(ALT)、天门冬氨酸氨基转氨酶（AST）、γ-谷氨酰转肽酶（γ-GT)、碱性磷酸酶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了解肝脏功能有无受损害，以及损伤的程度。</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肾功三项：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尿酸（UA）、肌酐（Cr）、尿素氮（BUN）</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检查肾功能及相关代谢性疾病。</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血糖（GLU）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筛查糖尿病。</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血脂四项：</w:t>
            </w:r>
            <w:r>
              <w:rPr>
                <w:rFonts w:hint="eastAsia" w:ascii="宋体" w:hAnsi="宋体" w:eastAsia="宋体" w:cs="宋体"/>
                <w:color w:val="000000"/>
                <w:kern w:val="0"/>
                <w:sz w:val="22"/>
                <w:szCs w:val="22"/>
              </w:rPr>
              <w:t xml:space="preserve">总胆固醇(CHOL）、甘油三脂（TG）、高密度脂蛋白胆固醇（HDL-CH）、低密度脂蛋白胆固醇（LDL-CH）                     </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用于监测脂代谢。</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86"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防癌检查：</w:t>
            </w:r>
            <w:r>
              <w:rPr>
                <w:rFonts w:hint="eastAsia" w:ascii="宋体" w:hAnsi="宋体" w:eastAsia="宋体" w:cs="宋体"/>
                <w:color w:val="000000"/>
                <w:kern w:val="0"/>
                <w:sz w:val="22"/>
                <w:szCs w:val="22"/>
              </w:rPr>
              <w:t>EB、甲胎蛋白定量（AFP)、癌胚抗原定量(CEA）</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鼻咽癌、原发性肝癌、结肠癌、直肠癌、乳腺癌等肿瘤辅助诊断。</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B超检查：</w:t>
            </w:r>
            <w:r>
              <w:rPr>
                <w:rFonts w:hint="eastAsia" w:ascii="宋体" w:hAnsi="宋体" w:eastAsia="宋体" w:cs="宋体"/>
                <w:color w:val="000000"/>
                <w:kern w:val="0"/>
                <w:sz w:val="22"/>
                <w:szCs w:val="22"/>
              </w:rPr>
              <w:t>肝、胆、脾、胰、双肾、子宫、附件</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检查结石、息肉、脂肪肝、炎症、肿物等。</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39"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心电图检查（十五导联）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对心律失常、传导障碍、心肌缺血等诊断有重要价值。</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62"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无创性动脉硬化测定</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四肢大血管情况，进一步评估大血管动脉硬化情况。</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数字化X光检查（DR）：</w:t>
            </w:r>
          </w:p>
          <w:p>
            <w:pPr>
              <w:widowControl/>
              <w:jc w:val="left"/>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rPr>
              <w:t>胸部正位DR检查</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筛查慢支、肺气肿、肺结核、肺癌、纵隔疾病、胸膜腔疾病、动脉硬化及部分器质性心脏病等。</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0"/>
              </w:rPr>
            </w:pPr>
            <w:r>
              <w:rPr>
                <w:rFonts w:hint="eastAsia" w:ascii="宋体" w:hAnsi="宋体" w:eastAsia="宋体" w:cs="宋体"/>
                <w:b/>
                <w:bCs/>
                <w:color w:val="000000"/>
                <w:kern w:val="0"/>
                <w:sz w:val="20"/>
              </w:rPr>
              <w:t>尿常规十项 （尿液分析+尿沉渣分析仪）</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泌尿及代谢系统疾病诊断。</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数字化X光检查（DR）：</w:t>
            </w:r>
          </w:p>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颈椎侧位DR检查、腰椎侧位DR检查</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筛查颈腰椎关节有没有增生，颈腰椎曲度是否改变、有无骨质增生或韧带钙化。</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06"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甲功五项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检查甲状腺激素T3/T4/TSH、甲亢、甲状腺功能减低等。</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胃功能三项</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最佳早期胃癌筛查路径，辅助诊断胃部相关疾病。</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糖类抗原CA72-4（CA72-4）</w:t>
            </w:r>
          </w:p>
        </w:tc>
        <w:tc>
          <w:tcPr>
            <w:tcW w:w="432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胰腺癌，胆道恶性肿瘤的诊断及胃肠道肿瘤的诊断和疗效监测。</w:t>
            </w:r>
          </w:p>
        </w:tc>
        <w:tc>
          <w:tcPr>
            <w:tcW w:w="136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糖类抗原CA19-9</w:t>
            </w:r>
          </w:p>
        </w:tc>
        <w:tc>
          <w:tcPr>
            <w:tcW w:w="43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c>
          <w:tcPr>
            <w:tcW w:w="13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糖类抗原测定CA-125</w:t>
            </w:r>
          </w:p>
        </w:tc>
        <w:tc>
          <w:tcPr>
            <w:tcW w:w="432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是卵巢癌和子宫内膜癌的特异性标志物。</w:t>
            </w:r>
          </w:p>
        </w:tc>
        <w:tc>
          <w:tcPr>
            <w:tcW w:w="136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糖类抗原测定CA15－3</w:t>
            </w:r>
          </w:p>
        </w:tc>
        <w:tc>
          <w:tcPr>
            <w:tcW w:w="432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是乳腺癌的重要特异性标志物。</w:t>
            </w:r>
          </w:p>
        </w:tc>
        <w:tc>
          <w:tcPr>
            <w:tcW w:w="136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62" w:hRule="atLeast"/>
          <w:jc w:val="center"/>
        </w:trPr>
        <w:tc>
          <w:tcPr>
            <w:tcW w:w="60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24</w:t>
            </w:r>
          </w:p>
        </w:tc>
        <w:tc>
          <w:tcPr>
            <w:tcW w:w="382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双侧乳腺彩超</w:t>
            </w:r>
          </w:p>
        </w:tc>
        <w:tc>
          <w:tcPr>
            <w:tcW w:w="432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检查乳腺癌、乳腺增生（生理或病理性）。</w:t>
            </w:r>
          </w:p>
        </w:tc>
        <w:tc>
          <w:tcPr>
            <w:tcW w:w="136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286" w:hRule="atLeast"/>
          <w:jc w:val="center"/>
        </w:trPr>
        <w:tc>
          <w:tcPr>
            <w:tcW w:w="6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c>
          <w:tcPr>
            <w:tcW w:w="38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2"/>
                <w:szCs w:val="22"/>
              </w:rPr>
            </w:pPr>
          </w:p>
        </w:tc>
        <w:tc>
          <w:tcPr>
            <w:tcW w:w="43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c>
          <w:tcPr>
            <w:tcW w:w="13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妇科检查</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检查生殖器有无异常病变。</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白带常规</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辅助诊断妇科阴道炎症。</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液基薄层细胞制片术（TCT）</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子宫颈癌筛查。</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86"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高危型人乳头状瘤病毒(HPV-PCR）</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人乳头状瘤病毒的筛查，此病毒感染与宫颈癌的发生密切相关。</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61"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静脉采血、抽血管</w:t>
            </w:r>
          </w:p>
        </w:tc>
        <w:tc>
          <w:tcPr>
            <w:tcW w:w="4321"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建立健康档案</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每人报价（元）</w:t>
            </w:r>
          </w:p>
        </w:tc>
        <w:tc>
          <w:tcPr>
            <w:tcW w:w="432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总报价（元）</w:t>
            </w:r>
          </w:p>
        </w:tc>
        <w:tc>
          <w:tcPr>
            <w:tcW w:w="432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bl>
    <w:p>
      <w:pPr>
        <w:rPr>
          <w:rFonts w:hint="eastAsia" w:ascii="宋体" w:hAnsi="宋体" w:eastAsia="宋体" w:cs="宋体"/>
          <w:b/>
          <w:bCs/>
          <w:color w:val="000000"/>
          <w:kern w:val="0"/>
          <w:szCs w:val="32"/>
        </w:rPr>
      </w:pPr>
    </w:p>
    <w:p>
      <w:pPr>
        <w:rPr>
          <w:rFonts w:hint="eastAsia" w:ascii="宋体" w:hAnsi="宋体" w:eastAsia="宋体" w:cs="宋体"/>
          <w:b/>
          <w:bCs/>
          <w:color w:val="000000"/>
          <w:kern w:val="0"/>
          <w:szCs w:val="32"/>
        </w:rPr>
      </w:pPr>
      <w:r>
        <w:rPr>
          <w:rFonts w:hint="eastAsia" w:ascii="宋体" w:hAnsi="宋体" w:eastAsia="宋体" w:cs="宋体"/>
          <w:b/>
          <w:bCs/>
          <w:color w:val="000000"/>
          <w:kern w:val="0"/>
          <w:szCs w:val="32"/>
          <w:lang w:eastAsia="zh-CN"/>
        </w:rPr>
        <w:t>（三）</w:t>
      </w:r>
      <w:r>
        <w:rPr>
          <w:rFonts w:hint="eastAsia" w:ascii="宋体" w:hAnsi="宋体" w:eastAsia="宋体" w:cs="宋体"/>
          <w:b/>
          <w:bCs/>
          <w:color w:val="000000"/>
          <w:kern w:val="0"/>
          <w:szCs w:val="32"/>
        </w:rPr>
        <w:t>未婚女职工体检报价表（</w:t>
      </w:r>
      <w:r>
        <w:rPr>
          <w:rFonts w:hint="eastAsia" w:ascii="宋体" w:hAnsi="宋体" w:eastAsia="宋体" w:cs="宋体"/>
          <w:b/>
          <w:bCs/>
          <w:color w:val="000000"/>
          <w:kern w:val="0"/>
          <w:szCs w:val="32"/>
          <w:lang w:val="en-US" w:eastAsia="zh-CN"/>
        </w:rPr>
        <w:t>17</w:t>
      </w:r>
      <w:r>
        <w:rPr>
          <w:rFonts w:hint="eastAsia" w:ascii="宋体" w:hAnsi="宋体" w:eastAsia="宋体" w:cs="宋体"/>
          <w:b/>
          <w:bCs/>
          <w:color w:val="000000"/>
          <w:kern w:val="0"/>
          <w:szCs w:val="32"/>
        </w:rPr>
        <w:t xml:space="preserve">人）                 </w:t>
      </w:r>
      <w:r>
        <w:rPr>
          <w:rFonts w:hint="eastAsia" w:ascii="宋体" w:hAnsi="宋体" w:eastAsia="宋体" w:cs="宋体"/>
          <w:b/>
          <w:bCs/>
          <w:color w:val="000000"/>
          <w:kern w:val="0"/>
          <w:szCs w:val="32"/>
          <w:lang w:val="en-US" w:eastAsia="zh-CN"/>
        </w:rPr>
        <w:t xml:space="preserve">               </w:t>
      </w:r>
      <w:r>
        <w:rPr>
          <w:rFonts w:hint="eastAsia" w:ascii="宋体" w:hAnsi="宋体" w:eastAsia="宋体" w:cs="宋体"/>
          <w:b/>
          <w:bCs/>
          <w:color w:val="000000"/>
          <w:kern w:val="0"/>
          <w:szCs w:val="32"/>
        </w:rPr>
        <w:t xml:space="preserve"> 单位:元</w:t>
      </w:r>
    </w:p>
    <w:tbl>
      <w:tblPr>
        <w:tblStyle w:val="6"/>
        <w:tblW w:w="10117" w:type="dxa"/>
        <w:jc w:val="center"/>
        <w:tblInd w:w="0" w:type="dxa"/>
        <w:tblLayout w:type="fixed"/>
        <w:tblCellMar>
          <w:top w:w="0" w:type="dxa"/>
          <w:left w:w="108" w:type="dxa"/>
          <w:bottom w:w="0" w:type="dxa"/>
          <w:right w:w="108" w:type="dxa"/>
        </w:tblCellMar>
      </w:tblPr>
      <w:tblGrid>
        <w:gridCol w:w="607"/>
        <w:gridCol w:w="3827"/>
        <w:gridCol w:w="4321"/>
        <w:gridCol w:w="1362"/>
      </w:tblGrid>
      <w:tr>
        <w:tblPrEx>
          <w:tblLayout w:type="fixed"/>
          <w:tblCellMar>
            <w:top w:w="0" w:type="dxa"/>
            <w:left w:w="108" w:type="dxa"/>
            <w:bottom w:w="0" w:type="dxa"/>
            <w:right w:w="108" w:type="dxa"/>
          </w:tblCellMar>
        </w:tblPrEx>
        <w:trPr>
          <w:trHeight w:val="343" w:hRule="atLeast"/>
          <w:jc w:val="center"/>
        </w:trPr>
        <w:tc>
          <w:tcPr>
            <w:tcW w:w="6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　</w:t>
            </w:r>
          </w:p>
        </w:tc>
        <w:tc>
          <w:tcPr>
            <w:tcW w:w="382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检查项目</w:t>
            </w:r>
          </w:p>
        </w:tc>
        <w:tc>
          <w:tcPr>
            <w:tcW w:w="432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检查意义</w:t>
            </w: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报价</w:t>
            </w:r>
          </w:p>
        </w:tc>
      </w:tr>
      <w:tr>
        <w:tblPrEx>
          <w:tblLayout w:type="fixed"/>
          <w:tblCellMar>
            <w:top w:w="0" w:type="dxa"/>
            <w:left w:w="108" w:type="dxa"/>
            <w:bottom w:w="0" w:type="dxa"/>
            <w:right w:w="108" w:type="dxa"/>
          </w:tblCellMar>
        </w:tblPrEx>
        <w:trPr>
          <w:trHeight w:val="343" w:hRule="atLeast"/>
          <w:jc w:val="center"/>
        </w:trPr>
        <w:tc>
          <w:tcPr>
            <w:tcW w:w="6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bCs/>
                <w:color w:val="000000"/>
                <w:kern w:val="0"/>
                <w:sz w:val="22"/>
                <w:szCs w:val="22"/>
              </w:rPr>
            </w:pPr>
          </w:p>
        </w:tc>
        <w:tc>
          <w:tcPr>
            <w:tcW w:w="38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bCs/>
                <w:color w:val="000000"/>
                <w:kern w:val="0"/>
                <w:sz w:val="22"/>
                <w:szCs w:val="22"/>
              </w:rPr>
            </w:pPr>
          </w:p>
        </w:tc>
        <w:tc>
          <w:tcPr>
            <w:tcW w:w="43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bCs/>
                <w:color w:val="000000"/>
                <w:kern w:val="0"/>
                <w:sz w:val="22"/>
                <w:szCs w:val="22"/>
              </w:rPr>
            </w:pP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未婚女职工</w:t>
            </w: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体格检查</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身高、体重、血压。</w:t>
            </w:r>
          </w:p>
        </w:tc>
        <w:tc>
          <w:tcPr>
            <w:tcW w:w="1362" w:type="dxa"/>
            <w:vMerge w:val="restart"/>
            <w:tcBorders>
              <w:top w:val="nil"/>
              <w:left w:val="nil"/>
              <w:right w:val="single" w:color="auto" w:sz="4" w:space="0"/>
            </w:tcBorders>
            <w:shd w:val="clear" w:color="000000" w:fill="FFFFFF"/>
            <w:noWrap w:val="0"/>
            <w:vAlign w:val="center"/>
          </w:tcPr>
          <w:p>
            <w:pPr>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内科检查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发育、营养、心、肺、腹检查等。</w:t>
            </w:r>
          </w:p>
        </w:tc>
        <w:tc>
          <w:tcPr>
            <w:tcW w:w="1362" w:type="dxa"/>
            <w:vMerge w:val="continue"/>
            <w:tcBorders>
              <w:left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外科检查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皮肤、淋巴结、甲状腺、四肢、脊柱检查等。</w:t>
            </w:r>
          </w:p>
        </w:tc>
        <w:tc>
          <w:tcPr>
            <w:tcW w:w="136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眼科检查</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白内障、沙眼、眼部炎症等。</w:t>
            </w:r>
          </w:p>
        </w:tc>
        <w:tc>
          <w:tcPr>
            <w:tcW w:w="136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电耳镜检查、间接鼻咽镜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耳、鼻、口咽、鼻咽的炎症、肿瘤、畸型。      </w:t>
            </w:r>
          </w:p>
        </w:tc>
        <w:tc>
          <w:tcPr>
            <w:tcW w:w="136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血常规（五分类）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检查贫血、感染、血液病等引起的血液变化。</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8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肝功能四项：</w:t>
            </w:r>
            <w:r>
              <w:rPr>
                <w:rFonts w:hint="eastAsia" w:ascii="宋体" w:hAnsi="宋体" w:eastAsia="宋体" w:cs="宋体"/>
                <w:color w:val="000000"/>
                <w:kern w:val="0"/>
                <w:sz w:val="22"/>
                <w:szCs w:val="22"/>
              </w:rPr>
              <w:t xml:space="preserve">丙氨酸转移酶(ALT)、天门冬氨酸氨基转氨酶（AST）、γ-谷氨酰转肽酶（γ-GT)、碱性磷酸酶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了解肝脏功能有无受损害，以及损伤的程度。</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肾功三项：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尿酸（UA）、肌酐（Cr）、尿素氮（BUN）</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检查肾功能及相关代谢性疾病。</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血糖（GLU）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筛查糖尿病。</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血脂四项：</w:t>
            </w:r>
            <w:r>
              <w:rPr>
                <w:rFonts w:hint="eastAsia" w:ascii="宋体" w:hAnsi="宋体" w:eastAsia="宋体" w:cs="宋体"/>
                <w:color w:val="000000"/>
                <w:kern w:val="0"/>
                <w:sz w:val="22"/>
                <w:szCs w:val="22"/>
              </w:rPr>
              <w:t xml:space="preserve">总胆固醇(CHOL）、甘油三脂（TG）、高密度脂蛋白胆固醇（HDL-CH）、低密度脂蛋白胆固醇（LDL-CH）                     </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用于监测脂代谢。</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86"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防癌检查：</w:t>
            </w:r>
            <w:r>
              <w:rPr>
                <w:rFonts w:hint="eastAsia" w:ascii="宋体" w:hAnsi="宋体" w:eastAsia="宋体" w:cs="宋体"/>
                <w:color w:val="000000"/>
                <w:kern w:val="0"/>
                <w:sz w:val="22"/>
                <w:szCs w:val="22"/>
              </w:rPr>
              <w:t>EB、甲胎蛋白定量（AFP)、癌胚抗原定量(CEA）</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鼻咽癌、原发性肝癌、结肠癌、直肠癌、乳腺癌等肿瘤辅助诊断。</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B超检查：</w:t>
            </w:r>
            <w:r>
              <w:rPr>
                <w:rFonts w:hint="eastAsia" w:ascii="宋体" w:hAnsi="宋体" w:eastAsia="宋体" w:cs="宋体"/>
                <w:color w:val="000000"/>
                <w:kern w:val="0"/>
                <w:sz w:val="22"/>
                <w:szCs w:val="22"/>
              </w:rPr>
              <w:t>肝、胆、脾、胰、双肾、子宫、附件</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检查结石、息肉、脂肪肝、炎症、肿物等。</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39"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心电图检查（十五导联）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对心律失常、传导障碍、心肌缺血等诊断有重要价值。</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62"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无创性动脉硬化测定</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四肢大血管情况，进一步评估大血管动脉硬化情况。</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数字化X光检查（DR）：</w:t>
            </w:r>
          </w:p>
          <w:p>
            <w:pPr>
              <w:widowControl/>
              <w:jc w:val="left"/>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rPr>
              <w:t>胸部正位DR检查</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筛查慢支、肺气肿、肺结核、肺癌、纵隔疾病、胸膜腔疾病、动脉硬化及部分器质性心脏病等。</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75"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0"/>
              </w:rPr>
            </w:pPr>
            <w:r>
              <w:rPr>
                <w:rFonts w:hint="eastAsia" w:ascii="宋体" w:hAnsi="宋体" w:eastAsia="宋体" w:cs="宋体"/>
                <w:b/>
                <w:bCs/>
                <w:color w:val="000000"/>
                <w:kern w:val="0"/>
                <w:sz w:val="20"/>
              </w:rPr>
              <w:t>尿常规十项 （尿液分析+尿沉渣分析仪）</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泌尿及代谢系统疾病诊断。</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数字化X光检查（DR）：</w:t>
            </w:r>
          </w:p>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颈椎侧位DR检查、腰椎侧位DR检查</w:t>
            </w:r>
          </w:p>
        </w:tc>
        <w:tc>
          <w:tcPr>
            <w:tcW w:w="432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筛查颈腰椎关节有没有增生，颈腰椎曲度是否改变、有无骨质增生或韧带钙化。</w:t>
            </w:r>
          </w:p>
        </w:tc>
        <w:tc>
          <w:tcPr>
            <w:tcW w:w="13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06"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甲功五项                   </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检查甲状腺激素T3/T4/TSH、甲亢、甲状腺功能减低等。</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胃功能三项</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最佳早期胃癌筛查路径，辅助诊断胃部相关疾病。</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糖类抗原CA72-4（CA72-4）</w:t>
            </w:r>
          </w:p>
        </w:tc>
        <w:tc>
          <w:tcPr>
            <w:tcW w:w="432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胰腺癌，胆道恶性肿瘤的诊断及胃肠道肿瘤的诊断和疗效监测。</w:t>
            </w:r>
          </w:p>
        </w:tc>
        <w:tc>
          <w:tcPr>
            <w:tcW w:w="136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糖类抗原CA19-9</w:t>
            </w:r>
          </w:p>
        </w:tc>
        <w:tc>
          <w:tcPr>
            <w:tcW w:w="43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c>
          <w:tcPr>
            <w:tcW w:w="13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糖类抗原测定CA-125</w:t>
            </w:r>
          </w:p>
        </w:tc>
        <w:tc>
          <w:tcPr>
            <w:tcW w:w="432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是卵巢癌和子宫内膜癌的特异性标志物。</w:t>
            </w:r>
          </w:p>
        </w:tc>
        <w:tc>
          <w:tcPr>
            <w:tcW w:w="136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糖类抗原测定CA15－3</w:t>
            </w:r>
          </w:p>
        </w:tc>
        <w:tc>
          <w:tcPr>
            <w:tcW w:w="432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是乳腺癌的重要特异性标志物。</w:t>
            </w:r>
          </w:p>
        </w:tc>
        <w:tc>
          <w:tcPr>
            <w:tcW w:w="136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62" w:hRule="atLeast"/>
          <w:jc w:val="center"/>
        </w:trPr>
        <w:tc>
          <w:tcPr>
            <w:tcW w:w="60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24</w:t>
            </w:r>
          </w:p>
        </w:tc>
        <w:tc>
          <w:tcPr>
            <w:tcW w:w="382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双侧乳腺彩超</w:t>
            </w:r>
          </w:p>
        </w:tc>
        <w:tc>
          <w:tcPr>
            <w:tcW w:w="432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检查乳腺癌、乳腺增生（生理或病理性）。</w:t>
            </w:r>
          </w:p>
        </w:tc>
        <w:tc>
          <w:tcPr>
            <w:tcW w:w="136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286" w:hRule="atLeast"/>
          <w:jc w:val="center"/>
        </w:trPr>
        <w:tc>
          <w:tcPr>
            <w:tcW w:w="6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c>
          <w:tcPr>
            <w:tcW w:w="38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2"/>
                <w:szCs w:val="22"/>
              </w:rPr>
            </w:pPr>
          </w:p>
        </w:tc>
        <w:tc>
          <w:tcPr>
            <w:tcW w:w="43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c>
          <w:tcPr>
            <w:tcW w:w="13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61"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静脉采血、抽血管</w:t>
            </w:r>
          </w:p>
        </w:tc>
        <w:tc>
          <w:tcPr>
            <w:tcW w:w="4321"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建立健康档案</w:t>
            </w:r>
          </w:p>
        </w:tc>
        <w:tc>
          <w:tcPr>
            <w:tcW w:w="432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6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每人报价（元）</w:t>
            </w:r>
          </w:p>
        </w:tc>
        <w:tc>
          <w:tcPr>
            <w:tcW w:w="432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43" w:hRule="atLeast"/>
          <w:jc w:val="center"/>
        </w:trPr>
        <w:tc>
          <w:tcPr>
            <w:tcW w:w="6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38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总报价（元）</w:t>
            </w:r>
          </w:p>
        </w:tc>
        <w:tc>
          <w:tcPr>
            <w:tcW w:w="432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2"/>
                <w:szCs w:val="22"/>
              </w:rPr>
            </w:pP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2"/>
                <w:szCs w:val="22"/>
              </w:rPr>
            </w:pPr>
          </w:p>
        </w:tc>
      </w:tr>
    </w:tbl>
    <w:p>
      <w:pPr>
        <w:rPr>
          <w:rFonts w:hint="eastAsia" w:ascii="宋体" w:hAnsi="宋体" w:eastAsia="宋体" w:cs="宋体"/>
          <w:b/>
          <w:bCs/>
          <w:color w:val="000000"/>
          <w:szCs w:val="32"/>
        </w:rPr>
      </w:pPr>
    </w:p>
    <w:p>
      <w:pPr>
        <w:rPr>
          <w:rFonts w:hint="eastAsia" w:ascii="宋体" w:hAnsi="宋体" w:eastAsia="宋体" w:cs="宋体"/>
          <w:b/>
          <w:bCs/>
          <w:color w:val="000000"/>
          <w:szCs w:val="32"/>
        </w:rPr>
      </w:pPr>
      <w:r>
        <w:rPr>
          <w:rFonts w:hint="eastAsia" w:ascii="宋体" w:hAnsi="宋体" w:eastAsia="宋体" w:cs="宋体"/>
          <w:b/>
          <w:bCs/>
          <w:color w:val="000000"/>
          <w:sz w:val="28"/>
          <w:szCs w:val="28"/>
          <w:lang w:val="en-US" w:eastAsia="zh-CN"/>
        </w:rPr>
        <w:t>以上（一）至（三）项体检费报价合计：        元（大写：           ）</w:t>
      </w:r>
      <w:r>
        <w:rPr>
          <w:rFonts w:hint="eastAsia" w:ascii="宋体" w:hAnsi="宋体" w:eastAsia="宋体" w:cs="宋体"/>
          <w:b/>
          <w:bCs/>
          <w:color w:val="000000"/>
          <w:szCs w:val="32"/>
          <w:lang w:val="en-US" w:eastAsia="zh-CN"/>
        </w:rPr>
        <w:br w:type="page"/>
      </w:r>
      <w:r>
        <w:rPr>
          <w:rFonts w:hint="eastAsia" w:ascii="宋体" w:hAnsi="宋体" w:eastAsia="宋体" w:cs="宋体"/>
          <w:b/>
          <w:bCs/>
          <w:color w:val="000000"/>
          <w:szCs w:val="32"/>
          <w:lang w:val="en-US" w:eastAsia="zh-CN"/>
        </w:rPr>
        <w:t>（四）</w:t>
      </w:r>
      <w:r>
        <w:rPr>
          <w:rFonts w:hint="eastAsia" w:ascii="宋体" w:hAnsi="宋体" w:eastAsia="宋体" w:cs="宋体"/>
          <w:color w:val="000000"/>
          <w:kern w:val="0"/>
          <w:sz w:val="28"/>
        </w:rPr>
        <w:t>职工住宿、餐饮和交通费标价表                   单位:元</w:t>
      </w:r>
    </w:p>
    <w:tbl>
      <w:tblPr>
        <w:tblStyle w:val="6"/>
        <w:tblW w:w="10186" w:type="dxa"/>
        <w:jc w:val="center"/>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93"/>
        <w:gridCol w:w="1134"/>
        <w:gridCol w:w="1559"/>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05"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内 容</w:t>
            </w:r>
          </w:p>
        </w:tc>
        <w:tc>
          <w:tcPr>
            <w:tcW w:w="993"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人 数</w:t>
            </w:r>
          </w:p>
        </w:tc>
        <w:tc>
          <w:tcPr>
            <w:tcW w:w="1134"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单 价</w:t>
            </w:r>
          </w:p>
        </w:tc>
        <w:tc>
          <w:tcPr>
            <w:tcW w:w="1559"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小  计</w:t>
            </w:r>
          </w:p>
        </w:tc>
        <w:tc>
          <w:tcPr>
            <w:tcW w:w="4995"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505"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住宿费</w:t>
            </w:r>
          </w:p>
        </w:tc>
        <w:tc>
          <w:tcPr>
            <w:tcW w:w="993" w:type="dxa"/>
            <w:noWrap w:val="0"/>
            <w:vAlign w:val="center"/>
          </w:tcPr>
          <w:p>
            <w:pPr>
              <w:jc w:val="center"/>
              <w:rPr>
                <w:rFonts w:hint="default" w:ascii="宋体" w:hAnsi="宋体" w:eastAsia="宋体" w:cs="宋体"/>
                <w:bCs/>
                <w:color w:val="000000"/>
                <w:sz w:val="22"/>
                <w:szCs w:val="22"/>
                <w:lang w:val="en-US" w:eastAsia="zh-CN"/>
              </w:rPr>
            </w:pPr>
            <w:r>
              <w:rPr>
                <w:rFonts w:hint="eastAsia" w:ascii="宋体" w:hAnsi="宋体" w:eastAsia="宋体" w:cs="宋体"/>
                <w:bCs/>
                <w:color w:val="000000"/>
                <w:sz w:val="22"/>
                <w:szCs w:val="22"/>
                <w:lang w:val="en-US" w:eastAsia="zh-CN"/>
              </w:rPr>
              <w:t>139</w:t>
            </w:r>
          </w:p>
        </w:tc>
        <w:tc>
          <w:tcPr>
            <w:tcW w:w="1134" w:type="dxa"/>
            <w:noWrap w:val="0"/>
            <w:vAlign w:val="center"/>
          </w:tcPr>
          <w:p>
            <w:pPr>
              <w:jc w:val="center"/>
              <w:rPr>
                <w:rFonts w:hint="eastAsia" w:ascii="宋体" w:hAnsi="宋体" w:eastAsia="宋体" w:cs="宋体"/>
                <w:bCs/>
                <w:color w:val="000000"/>
                <w:sz w:val="22"/>
                <w:szCs w:val="22"/>
              </w:rPr>
            </w:pPr>
          </w:p>
        </w:tc>
        <w:tc>
          <w:tcPr>
            <w:tcW w:w="1559" w:type="dxa"/>
            <w:noWrap w:val="0"/>
            <w:vAlign w:val="center"/>
          </w:tcPr>
          <w:p>
            <w:pPr>
              <w:jc w:val="center"/>
              <w:rPr>
                <w:rFonts w:hint="eastAsia" w:ascii="宋体" w:hAnsi="宋体" w:eastAsia="宋体" w:cs="宋体"/>
                <w:bCs/>
                <w:color w:val="000000"/>
                <w:sz w:val="22"/>
                <w:szCs w:val="22"/>
              </w:rPr>
            </w:pPr>
          </w:p>
        </w:tc>
        <w:tc>
          <w:tcPr>
            <w:tcW w:w="4995" w:type="dxa"/>
            <w:noWrap w:val="0"/>
            <w:vAlign w:val="center"/>
          </w:tcPr>
          <w:p>
            <w:pPr>
              <w:jc w:val="center"/>
              <w:rPr>
                <w:rFonts w:hint="eastAsia" w:ascii="宋体" w:hAnsi="宋体" w:eastAsia="宋体" w:cs="宋体"/>
                <w:bCs/>
                <w:color w:val="000000"/>
                <w:sz w:val="22"/>
                <w:szCs w:val="22"/>
              </w:rPr>
            </w:pPr>
            <w:r>
              <w:rPr>
                <w:rFonts w:hint="eastAsia" w:ascii="宋体" w:hAnsi="宋体" w:eastAsia="宋体" w:cs="宋体"/>
                <w:color w:val="000000"/>
                <w:sz w:val="24"/>
                <w:szCs w:val="24"/>
              </w:rPr>
              <w:t>住一</w:t>
            </w:r>
            <w:r>
              <w:rPr>
                <w:rFonts w:hint="eastAsia" w:ascii="宋体" w:hAnsi="宋体" w:eastAsia="宋体" w:cs="宋体"/>
                <w:color w:val="000000"/>
                <w:sz w:val="24"/>
                <w:szCs w:val="24"/>
                <w:lang w:eastAsia="zh-CN"/>
              </w:rPr>
              <w:t>晚</w:t>
            </w:r>
            <w:r>
              <w:rPr>
                <w:rFonts w:hint="eastAsia" w:ascii="宋体" w:hAnsi="宋体" w:eastAsia="宋体" w:cs="宋体"/>
                <w:color w:val="000000"/>
                <w:sz w:val="24"/>
                <w:szCs w:val="24"/>
              </w:rPr>
              <w:t>，不超 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0元/人.天的标准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505"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餐饮费</w:t>
            </w:r>
          </w:p>
        </w:tc>
        <w:tc>
          <w:tcPr>
            <w:tcW w:w="993" w:type="dxa"/>
            <w:noWrap w:val="0"/>
            <w:vAlign w:val="center"/>
          </w:tcPr>
          <w:p>
            <w:pPr>
              <w:jc w:val="center"/>
              <w:rPr>
                <w:rFonts w:hint="default" w:ascii="宋体" w:hAnsi="宋体" w:eastAsia="宋体" w:cs="宋体"/>
                <w:bCs/>
                <w:color w:val="000000"/>
                <w:sz w:val="22"/>
                <w:szCs w:val="22"/>
                <w:lang w:val="en-US" w:eastAsia="zh-CN"/>
              </w:rPr>
            </w:pPr>
            <w:r>
              <w:rPr>
                <w:rFonts w:hint="eastAsia" w:ascii="宋体" w:hAnsi="宋体" w:eastAsia="宋体" w:cs="宋体"/>
                <w:bCs/>
                <w:color w:val="000000"/>
                <w:sz w:val="22"/>
                <w:szCs w:val="22"/>
              </w:rPr>
              <w:t>1</w:t>
            </w:r>
            <w:r>
              <w:rPr>
                <w:rFonts w:hint="eastAsia" w:ascii="宋体" w:hAnsi="宋体" w:eastAsia="宋体" w:cs="宋体"/>
                <w:bCs/>
                <w:color w:val="000000"/>
                <w:sz w:val="22"/>
                <w:szCs w:val="22"/>
                <w:lang w:val="en-US" w:eastAsia="zh-CN"/>
              </w:rPr>
              <w:t>39</w:t>
            </w:r>
          </w:p>
        </w:tc>
        <w:tc>
          <w:tcPr>
            <w:tcW w:w="1134" w:type="dxa"/>
            <w:noWrap w:val="0"/>
            <w:vAlign w:val="center"/>
          </w:tcPr>
          <w:p>
            <w:pPr>
              <w:jc w:val="center"/>
              <w:rPr>
                <w:rFonts w:hint="eastAsia" w:ascii="宋体" w:hAnsi="宋体" w:eastAsia="宋体" w:cs="宋体"/>
                <w:bCs/>
                <w:color w:val="000000"/>
                <w:sz w:val="22"/>
                <w:szCs w:val="22"/>
              </w:rPr>
            </w:pPr>
          </w:p>
        </w:tc>
        <w:tc>
          <w:tcPr>
            <w:tcW w:w="1559" w:type="dxa"/>
            <w:noWrap w:val="0"/>
            <w:vAlign w:val="center"/>
          </w:tcPr>
          <w:p>
            <w:pPr>
              <w:jc w:val="center"/>
              <w:rPr>
                <w:rFonts w:hint="eastAsia" w:ascii="宋体" w:hAnsi="宋体" w:eastAsia="宋体" w:cs="宋体"/>
                <w:bCs/>
                <w:color w:val="000000"/>
                <w:sz w:val="22"/>
                <w:szCs w:val="22"/>
              </w:rPr>
            </w:pPr>
          </w:p>
        </w:tc>
        <w:tc>
          <w:tcPr>
            <w:tcW w:w="4995" w:type="dxa"/>
            <w:noWrap w:val="0"/>
            <w:vAlign w:val="center"/>
          </w:tcPr>
          <w:p>
            <w:pPr>
              <w:jc w:val="center"/>
              <w:rPr>
                <w:rFonts w:hint="eastAsia" w:ascii="宋体" w:hAnsi="宋体" w:eastAsia="宋体" w:cs="宋体"/>
                <w:bCs/>
                <w:color w:val="000000"/>
                <w:sz w:val="22"/>
                <w:szCs w:val="22"/>
              </w:rPr>
            </w:pPr>
            <w:r>
              <w:rPr>
                <w:rFonts w:hint="eastAsia" w:ascii="宋体" w:hAnsi="宋体" w:eastAsia="宋体" w:cs="宋体"/>
                <w:color w:val="000000"/>
                <w:sz w:val="24"/>
                <w:szCs w:val="24"/>
              </w:rPr>
              <w:t>三个正餐一个早餐，不超1</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元/人的标准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505"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交通费</w:t>
            </w:r>
          </w:p>
        </w:tc>
        <w:tc>
          <w:tcPr>
            <w:tcW w:w="993" w:type="dxa"/>
            <w:noWrap w:val="0"/>
            <w:vAlign w:val="center"/>
          </w:tcPr>
          <w:p>
            <w:pPr>
              <w:jc w:val="center"/>
              <w:rPr>
                <w:rFonts w:hint="default" w:ascii="宋体" w:hAnsi="宋体" w:eastAsia="宋体" w:cs="宋体"/>
                <w:bCs/>
                <w:color w:val="000000"/>
                <w:sz w:val="22"/>
                <w:szCs w:val="22"/>
                <w:lang w:val="en-US" w:eastAsia="zh-CN"/>
              </w:rPr>
            </w:pPr>
            <w:r>
              <w:rPr>
                <w:rFonts w:hint="eastAsia" w:ascii="宋体" w:hAnsi="宋体" w:eastAsia="宋体" w:cs="宋体"/>
                <w:bCs/>
                <w:color w:val="000000"/>
                <w:sz w:val="22"/>
                <w:szCs w:val="22"/>
              </w:rPr>
              <w:t>1</w:t>
            </w:r>
            <w:r>
              <w:rPr>
                <w:rFonts w:hint="eastAsia" w:ascii="宋体" w:hAnsi="宋体" w:eastAsia="宋体" w:cs="宋体"/>
                <w:bCs/>
                <w:color w:val="000000"/>
                <w:sz w:val="22"/>
                <w:szCs w:val="22"/>
                <w:lang w:val="en-US" w:eastAsia="zh-CN"/>
              </w:rPr>
              <w:t>39</w:t>
            </w:r>
          </w:p>
        </w:tc>
        <w:tc>
          <w:tcPr>
            <w:tcW w:w="1134" w:type="dxa"/>
            <w:noWrap w:val="0"/>
            <w:vAlign w:val="center"/>
          </w:tcPr>
          <w:p>
            <w:pPr>
              <w:jc w:val="center"/>
              <w:rPr>
                <w:rFonts w:hint="eastAsia" w:ascii="宋体" w:hAnsi="宋体" w:eastAsia="宋体" w:cs="宋体"/>
                <w:bCs/>
                <w:color w:val="000000"/>
                <w:sz w:val="22"/>
                <w:szCs w:val="22"/>
              </w:rPr>
            </w:pPr>
          </w:p>
        </w:tc>
        <w:tc>
          <w:tcPr>
            <w:tcW w:w="1559" w:type="dxa"/>
            <w:noWrap w:val="0"/>
            <w:vAlign w:val="center"/>
          </w:tcPr>
          <w:p>
            <w:pPr>
              <w:jc w:val="center"/>
              <w:rPr>
                <w:rFonts w:hint="eastAsia" w:ascii="宋体" w:hAnsi="宋体" w:eastAsia="宋体" w:cs="宋体"/>
                <w:bCs/>
                <w:color w:val="000000"/>
                <w:sz w:val="22"/>
                <w:szCs w:val="22"/>
              </w:rPr>
            </w:pPr>
          </w:p>
        </w:tc>
        <w:tc>
          <w:tcPr>
            <w:tcW w:w="4995" w:type="dxa"/>
            <w:noWrap w:val="0"/>
            <w:vAlign w:val="center"/>
          </w:tcPr>
          <w:p>
            <w:pPr>
              <w:jc w:val="center"/>
              <w:rPr>
                <w:rFonts w:hint="eastAsia" w:ascii="宋体" w:hAnsi="宋体" w:eastAsia="宋体" w:cs="宋体"/>
                <w:bCs/>
                <w:color w:val="000000"/>
                <w:sz w:val="22"/>
                <w:szCs w:val="22"/>
              </w:rPr>
            </w:pPr>
            <w:r>
              <w:rPr>
                <w:rFonts w:hint="eastAsia" w:ascii="宋体" w:hAnsi="宋体" w:eastAsia="宋体" w:cs="宋体"/>
                <w:color w:val="000000"/>
                <w:sz w:val="24"/>
                <w:szCs w:val="24"/>
              </w:rPr>
              <w:t>不超</w:t>
            </w: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元/人的标准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05"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合计</w:t>
            </w:r>
          </w:p>
        </w:tc>
        <w:tc>
          <w:tcPr>
            <w:tcW w:w="993" w:type="dxa"/>
            <w:noWrap w:val="0"/>
            <w:vAlign w:val="center"/>
          </w:tcPr>
          <w:p>
            <w:pPr>
              <w:jc w:val="center"/>
              <w:rPr>
                <w:rFonts w:hint="eastAsia" w:ascii="宋体" w:hAnsi="宋体" w:eastAsia="宋体" w:cs="宋体"/>
                <w:b/>
                <w:bCs/>
                <w:color w:val="000000"/>
                <w:sz w:val="22"/>
                <w:szCs w:val="22"/>
              </w:rPr>
            </w:pPr>
          </w:p>
        </w:tc>
        <w:tc>
          <w:tcPr>
            <w:tcW w:w="1134" w:type="dxa"/>
            <w:noWrap w:val="0"/>
            <w:vAlign w:val="center"/>
          </w:tcPr>
          <w:p>
            <w:pPr>
              <w:jc w:val="center"/>
              <w:rPr>
                <w:rFonts w:hint="eastAsia" w:ascii="宋体" w:hAnsi="宋体" w:eastAsia="宋体" w:cs="宋体"/>
                <w:b/>
                <w:bCs/>
                <w:color w:val="000000"/>
                <w:sz w:val="22"/>
                <w:szCs w:val="22"/>
              </w:rPr>
            </w:pPr>
          </w:p>
        </w:tc>
        <w:tc>
          <w:tcPr>
            <w:tcW w:w="1559" w:type="dxa"/>
            <w:noWrap w:val="0"/>
            <w:vAlign w:val="center"/>
          </w:tcPr>
          <w:p>
            <w:pPr>
              <w:jc w:val="center"/>
              <w:rPr>
                <w:rFonts w:hint="eastAsia" w:ascii="宋体" w:hAnsi="宋体" w:eastAsia="宋体" w:cs="宋体"/>
                <w:bCs/>
                <w:color w:val="000000"/>
                <w:sz w:val="22"/>
                <w:szCs w:val="22"/>
              </w:rPr>
            </w:pPr>
          </w:p>
        </w:tc>
        <w:tc>
          <w:tcPr>
            <w:tcW w:w="4995" w:type="dxa"/>
            <w:noWrap w:val="0"/>
            <w:vAlign w:val="center"/>
          </w:tcPr>
          <w:p>
            <w:pPr>
              <w:jc w:val="center"/>
              <w:rPr>
                <w:rFonts w:hint="eastAsia" w:ascii="宋体" w:hAnsi="宋体" w:eastAsia="宋体" w:cs="宋体"/>
                <w:bCs/>
                <w:color w:val="000000"/>
                <w:sz w:val="22"/>
                <w:szCs w:val="22"/>
              </w:rPr>
            </w:pPr>
          </w:p>
        </w:tc>
      </w:tr>
    </w:tbl>
    <w:p>
      <w:pPr>
        <w:widowControl/>
        <w:spacing w:line="520" w:lineRule="exact"/>
        <w:textAlignment w:val="center"/>
        <w:rPr>
          <w:rFonts w:hint="eastAsia" w:ascii="宋体" w:hAnsi="宋体" w:eastAsia="宋体" w:cs="宋体"/>
          <w:color w:val="000000"/>
          <w:kern w:val="0"/>
        </w:rPr>
      </w:pPr>
    </w:p>
    <w:p>
      <w:pPr>
        <w:widowControl/>
        <w:numPr>
          <w:ilvl w:val="0"/>
          <w:numId w:val="0"/>
        </w:numPr>
        <w:spacing w:line="520" w:lineRule="exact"/>
        <w:ind w:firstLine="281" w:firstLineChars="100"/>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8"/>
          <w:szCs w:val="28"/>
          <w:lang w:val="en-US" w:eastAsia="zh-CN"/>
        </w:rPr>
        <w:t>以上（一）至（四）项报价总价合计：        元（大写：              ）</w:t>
      </w:r>
    </w:p>
    <w:p>
      <w:pPr>
        <w:widowControl/>
        <w:numPr>
          <w:ilvl w:val="0"/>
          <w:numId w:val="0"/>
        </w:numPr>
        <w:spacing w:line="520" w:lineRule="exact"/>
        <w:textAlignment w:val="center"/>
        <w:rPr>
          <w:rFonts w:hint="default" w:ascii="宋体" w:hAnsi="宋体" w:eastAsia="宋体" w:cs="宋体"/>
          <w:color w:val="000000"/>
          <w:kern w:val="0"/>
          <w:lang w:val="en-US" w:eastAsia="zh-CN"/>
        </w:rPr>
      </w:pPr>
    </w:p>
    <w:p>
      <w:pPr>
        <w:widowControl/>
        <w:spacing w:line="520" w:lineRule="exact"/>
        <w:jc w:val="right"/>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报价单位名称（加盖公章）</w:t>
      </w:r>
    </w:p>
    <w:p>
      <w:pPr>
        <w:widowControl/>
        <w:spacing w:line="520" w:lineRule="exact"/>
        <w:jc w:val="right"/>
        <w:textAlignment w:val="center"/>
        <w:rPr>
          <w:rFonts w:hint="eastAsia" w:ascii="宋体" w:hAnsi="宋体" w:eastAsia="宋体" w:cs="宋体"/>
          <w:color w:val="000000"/>
          <w:kern w:val="0"/>
          <w:sz w:val="28"/>
        </w:rPr>
      </w:pPr>
      <w:r>
        <w:rPr>
          <w:rFonts w:hint="eastAsia" w:ascii="宋体" w:hAnsi="宋体" w:eastAsia="宋体" w:cs="宋体"/>
          <w:color w:val="000000"/>
          <w:kern w:val="0"/>
          <w:sz w:val="28"/>
        </w:rPr>
        <w:t>报价时间：    年  月  日</w:t>
      </w:r>
    </w:p>
    <w:p>
      <w:pPr>
        <w:pStyle w:val="3"/>
        <w:spacing w:line="360" w:lineRule="auto"/>
        <w:ind w:firstLine="0" w:firstLineChars="0"/>
        <w:jc w:val="center"/>
        <w:rPr>
          <w:rFonts w:hint="eastAsia" w:ascii="宋体" w:hAnsi="宋体" w:eastAsia="宋体" w:cs="宋体"/>
          <w:color w:val="000000"/>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投 标 函</w:t>
      </w:r>
    </w:p>
    <w:p>
      <w:pPr>
        <w:spacing w:line="360" w:lineRule="auto"/>
        <w:ind w:firstLine="640"/>
        <w:rPr>
          <w:rFonts w:hint="eastAsia" w:ascii="宋体" w:hAnsi="宋体" w:eastAsia="宋体" w:cs="宋体"/>
          <w:color w:val="000000"/>
          <w:szCs w:val="21"/>
        </w:rPr>
      </w:pPr>
    </w:p>
    <w:p>
      <w:pPr>
        <w:spacing w:line="540" w:lineRule="exact"/>
        <w:ind w:firstLine="560"/>
        <w:rPr>
          <w:rFonts w:hint="eastAsia" w:ascii="宋体" w:hAnsi="宋体" w:eastAsia="宋体" w:cs="宋体"/>
          <w:b/>
          <w:color w:val="000000"/>
          <w:sz w:val="28"/>
          <w:szCs w:val="21"/>
        </w:rPr>
      </w:pPr>
      <w:r>
        <w:rPr>
          <w:rFonts w:hint="eastAsia" w:ascii="宋体" w:hAnsi="宋体" w:eastAsia="宋体" w:cs="宋体"/>
          <w:color w:val="000000"/>
          <w:sz w:val="28"/>
          <w:szCs w:val="21"/>
        </w:rPr>
        <w:t>致：</w:t>
      </w:r>
      <w:r>
        <w:rPr>
          <w:rFonts w:hint="eastAsia" w:ascii="宋体" w:hAnsi="宋体" w:eastAsia="宋体" w:cs="宋体"/>
          <w:color w:val="000000"/>
          <w:sz w:val="28"/>
        </w:rPr>
        <w:t>广州市少年宫</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为响应你方组织的</w:t>
      </w:r>
      <w:r>
        <w:rPr>
          <w:rFonts w:hint="eastAsia" w:ascii="宋体" w:hAnsi="宋体" w:eastAsia="宋体" w:cs="宋体"/>
          <w:color w:val="000000"/>
          <w:sz w:val="28"/>
          <w:u w:val="single"/>
        </w:rPr>
        <w:t xml:space="preserve">     </w:t>
      </w:r>
      <w:r>
        <w:rPr>
          <w:rFonts w:hint="eastAsia" w:ascii="宋体" w:hAnsi="宋体" w:eastAsia="宋体" w:cs="宋体"/>
          <w:color w:val="000000"/>
          <w:sz w:val="32"/>
          <w:szCs w:val="32"/>
          <w:u w:val="single"/>
        </w:rPr>
        <w:t>xxx 项目</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，我方愿参与投标。</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 xml:space="preserve">我方确认收到贵方提供的 </w:t>
      </w:r>
      <w:r>
        <w:rPr>
          <w:rFonts w:hint="eastAsia" w:ascii="宋体" w:hAnsi="宋体" w:eastAsia="宋体" w:cs="宋体"/>
          <w:color w:val="000000"/>
          <w:sz w:val="28"/>
          <w:u w:val="single"/>
        </w:rPr>
        <w:t xml:space="preserve">        </w:t>
      </w:r>
      <w:r>
        <w:rPr>
          <w:rFonts w:hint="eastAsia" w:ascii="宋体" w:hAnsi="宋体" w:eastAsia="宋体" w:cs="宋体"/>
          <w:color w:val="000000"/>
          <w:sz w:val="32"/>
          <w:szCs w:val="32"/>
          <w:u w:val="single"/>
        </w:rPr>
        <w:t>xxx 项目</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的全部内容。</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宋体" w:hAnsi="宋体" w:eastAsia="宋体" w:cs="宋体"/>
          <w:color w:val="000000"/>
          <w:sz w:val="28"/>
          <w:szCs w:val="21"/>
        </w:rPr>
      </w:pPr>
      <w:r>
        <w:rPr>
          <w:rFonts w:hint="eastAsia" w:ascii="宋体" w:hAnsi="宋体" w:eastAsia="宋体" w:cs="宋体"/>
          <w:color w:val="000000"/>
          <w:sz w:val="28"/>
          <w:szCs w:val="21"/>
          <w:u w:val="single"/>
        </w:rPr>
        <w:t xml:space="preserve">      </w:t>
      </w:r>
      <w:r>
        <w:rPr>
          <w:rFonts w:hint="eastAsia" w:ascii="宋体" w:hAnsi="宋体" w:eastAsia="宋体" w:cs="宋体"/>
          <w:i/>
          <w:color w:val="000000"/>
          <w:sz w:val="28"/>
          <w:szCs w:val="21"/>
          <w:u w:val="single"/>
        </w:rPr>
        <w:t>(投标供应商名称)</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作为投标供应商正式授权</w:t>
      </w:r>
      <w:r>
        <w:rPr>
          <w:rFonts w:hint="eastAsia" w:ascii="宋体" w:hAnsi="宋体" w:eastAsia="宋体" w:cs="宋体"/>
          <w:color w:val="000000"/>
          <w:sz w:val="28"/>
          <w:szCs w:val="21"/>
          <w:u w:val="single"/>
        </w:rPr>
        <w:t xml:space="preserve">  </w:t>
      </w:r>
      <w:r>
        <w:rPr>
          <w:rFonts w:hint="eastAsia" w:ascii="宋体" w:hAnsi="宋体" w:eastAsia="宋体" w:cs="宋体"/>
          <w:i/>
          <w:color w:val="000000"/>
          <w:sz w:val="28"/>
          <w:szCs w:val="21"/>
          <w:u w:val="single"/>
        </w:rPr>
        <w:t xml:space="preserve">(授权代表全名, 职务)  </w:t>
      </w:r>
      <w:r>
        <w:rPr>
          <w:rFonts w:hint="eastAsia" w:ascii="宋体" w:hAnsi="宋体" w:eastAsia="宋体" w:cs="宋体"/>
          <w:color w:val="000000"/>
          <w:sz w:val="28"/>
          <w:szCs w:val="21"/>
        </w:rPr>
        <w:t>代表我方全权处理有关本投标的一切事宜。</w:t>
      </w:r>
    </w:p>
    <w:p>
      <w:pPr>
        <w:spacing w:line="540" w:lineRule="exact"/>
        <w:ind w:firstLine="560"/>
        <w:rPr>
          <w:rFonts w:hint="eastAsia" w:ascii="宋体" w:hAnsi="宋体" w:eastAsia="宋体" w:cs="宋体"/>
          <w:color w:val="000000"/>
          <w:sz w:val="28"/>
          <w:szCs w:val="21"/>
        </w:rPr>
      </w:pPr>
      <w:r>
        <w:rPr>
          <w:rFonts w:hint="eastAsia" w:ascii="宋体" w:hAnsi="宋体" w:eastAsia="宋体" w:cs="宋体"/>
          <w:color w:val="000000"/>
          <w:sz w:val="28"/>
          <w:szCs w:val="21"/>
        </w:rPr>
        <w:t>在此提交的</w:t>
      </w:r>
      <w:r>
        <w:rPr>
          <w:rFonts w:hint="eastAsia" w:ascii="宋体" w:hAnsi="宋体" w:eastAsia="宋体" w:cs="宋体"/>
          <w:color w:val="000000"/>
          <w:sz w:val="28"/>
        </w:rPr>
        <w:t>投标文件</w:t>
      </w:r>
      <w:r>
        <w:rPr>
          <w:rFonts w:hint="eastAsia" w:ascii="宋体" w:hAnsi="宋体" w:eastAsia="宋体" w:cs="宋体"/>
          <w:color w:val="000000"/>
          <w:sz w:val="28"/>
          <w:szCs w:val="21"/>
        </w:rPr>
        <w:t>，正本一份，副本</w:t>
      </w:r>
      <w:r>
        <w:rPr>
          <w:rFonts w:hint="eastAsia" w:ascii="宋体" w:hAnsi="宋体" w:eastAsia="宋体" w:cs="宋体"/>
          <w:color w:val="auto"/>
          <w:sz w:val="28"/>
          <w:szCs w:val="21"/>
          <w:lang w:eastAsia="zh-CN"/>
        </w:rPr>
        <w:t>四</w:t>
      </w:r>
      <w:r>
        <w:rPr>
          <w:rFonts w:hint="eastAsia" w:ascii="宋体" w:hAnsi="宋体" w:eastAsia="宋体" w:cs="宋体"/>
          <w:color w:val="auto"/>
          <w:sz w:val="28"/>
          <w:szCs w:val="21"/>
        </w:rPr>
        <w:t>份。</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我方已完全明白招标文件的所有条款要求，并申明如下：</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（二）我方同意按照贵方可能提出的要求而提供与投标有关的任何其它数据、信息或资料。</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（三）我方理解贵方不一定接受最低投标价或任何贵方可能收到的投标。</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（四）我方如果中标，将保证履行选聘文件及其澄清、修改文件（如果有）中的全部责任和义务，</w:t>
      </w:r>
    </w:p>
    <w:p>
      <w:pPr>
        <w:pStyle w:val="3"/>
        <w:tabs>
          <w:tab w:val="left" w:pos="9360"/>
        </w:tabs>
        <w:spacing w:line="540" w:lineRule="exact"/>
        <w:rPr>
          <w:rFonts w:hint="eastAsia" w:ascii="宋体" w:hAnsi="宋体" w:eastAsia="宋体" w:cs="宋体"/>
          <w:color w:val="000000"/>
          <w:sz w:val="28"/>
        </w:rPr>
      </w:pPr>
      <w:r>
        <w:rPr>
          <w:rFonts w:hint="eastAsia" w:ascii="宋体" w:hAnsi="宋体" w:eastAsia="宋体" w:cs="宋体"/>
          <w:color w:val="000000"/>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hint="eastAsia" w:ascii="宋体" w:hAnsi="宋体" w:eastAsia="宋体" w:cs="宋体"/>
          <w:color w:val="000000"/>
          <w:sz w:val="28"/>
          <w:szCs w:val="21"/>
        </w:rPr>
      </w:pPr>
      <w:r>
        <w:rPr>
          <w:rFonts w:hint="eastAsia" w:ascii="宋体" w:hAnsi="宋体" w:eastAsia="宋体" w:cs="宋体"/>
          <w:color w:val="000000"/>
          <w:sz w:val="28"/>
          <w:szCs w:val="21"/>
        </w:rPr>
        <w:t>（六）我方具备《政府采购法》第二十二条规定的条件；具备法律、行政法规规定的其他条件。</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（七）我方对在本函及投标文件中所作的所有承诺承担法律责任。</w:t>
      </w:r>
    </w:p>
    <w:p>
      <w:pPr>
        <w:pStyle w:val="3"/>
        <w:spacing w:line="540" w:lineRule="exact"/>
        <w:rPr>
          <w:rFonts w:hint="eastAsia" w:ascii="宋体" w:hAnsi="宋体" w:eastAsia="宋体" w:cs="宋体"/>
          <w:color w:val="000000"/>
          <w:sz w:val="28"/>
        </w:rPr>
      </w:pPr>
      <w:r>
        <w:rPr>
          <w:rFonts w:hint="eastAsia" w:ascii="宋体" w:hAnsi="宋体" w:eastAsia="宋体" w:cs="宋体"/>
          <w:color w:val="000000"/>
          <w:sz w:val="28"/>
        </w:rPr>
        <w:t>（八）所有与本投标有关的函件请发往下列地址：</w:t>
      </w:r>
    </w:p>
    <w:p>
      <w:pPr>
        <w:spacing w:line="540" w:lineRule="exact"/>
        <w:ind w:firstLine="560"/>
        <w:rPr>
          <w:rFonts w:hint="eastAsia" w:ascii="宋体" w:hAnsi="宋体" w:eastAsia="宋体" w:cs="宋体"/>
          <w:color w:val="000000"/>
          <w:sz w:val="28"/>
          <w:szCs w:val="21"/>
          <w:u w:val="single"/>
        </w:rPr>
      </w:pPr>
      <w:r>
        <w:rPr>
          <w:rFonts w:hint="eastAsia" w:ascii="宋体" w:hAnsi="宋体" w:eastAsia="宋体" w:cs="宋体"/>
          <w:color w:val="000000"/>
          <w:sz w:val="28"/>
          <w:szCs w:val="21"/>
        </w:rPr>
        <w:t>地    址：</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.邮政编码：</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w:t>
      </w:r>
    </w:p>
    <w:p>
      <w:pPr>
        <w:spacing w:line="540" w:lineRule="exact"/>
        <w:ind w:firstLine="560"/>
        <w:rPr>
          <w:rFonts w:hint="eastAsia" w:ascii="宋体" w:hAnsi="宋体" w:eastAsia="宋体" w:cs="宋体"/>
          <w:color w:val="000000"/>
          <w:sz w:val="28"/>
          <w:szCs w:val="21"/>
          <w:u w:val="single"/>
        </w:rPr>
      </w:pPr>
      <w:r>
        <w:rPr>
          <w:rFonts w:hint="eastAsia" w:ascii="宋体" w:hAnsi="宋体" w:eastAsia="宋体" w:cs="宋体"/>
          <w:color w:val="000000"/>
          <w:sz w:val="28"/>
          <w:szCs w:val="21"/>
        </w:rPr>
        <w:t>电    话：</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w:t>
      </w:r>
    </w:p>
    <w:p>
      <w:pPr>
        <w:spacing w:line="540" w:lineRule="exact"/>
        <w:ind w:firstLine="560"/>
        <w:rPr>
          <w:rFonts w:hint="eastAsia" w:ascii="宋体" w:hAnsi="宋体" w:eastAsia="宋体" w:cs="宋体"/>
          <w:color w:val="000000"/>
          <w:sz w:val="28"/>
          <w:szCs w:val="21"/>
        </w:rPr>
      </w:pPr>
      <w:r>
        <w:rPr>
          <w:rFonts w:hint="eastAsia" w:ascii="宋体" w:hAnsi="宋体" w:eastAsia="宋体" w:cs="宋体"/>
          <w:color w:val="000000"/>
          <w:sz w:val="28"/>
          <w:szCs w:val="21"/>
        </w:rPr>
        <w:t>传    真：</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w:t>
      </w:r>
    </w:p>
    <w:p>
      <w:pPr>
        <w:spacing w:line="540" w:lineRule="exact"/>
        <w:ind w:firstLine="560"/>
        <w:rPr>
          <w:rFonts w:hint="eastAsia" w:ascii="宋体" w:hAnsi="宋体" w:eastAsia="宋体" w:cs="宋体"/>
          <w:color w:val="000000"/>
          <w:sz w:val="28"/>
          <w:szCs w:val="21"/>
          <w:u w:val="single"/>
        </w:rPr>
      </w:pPr>
      <w:r>
        <w:rPr>
          <w:rFonts w:hint="eastAsia" w:ascii="宋体" w:hAnsi="宋体" w:eastAsia="宋体" w:cs="宋体"/>
          <w:color w:val="000000"/>
          <w:sz w:val="28"/>
          <w:szCs w:val="21"/>
        </w:rPr>
        <w:t>代表姓名：</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.职    务：</w:t>
      </w:r>
      <w:r>
        <w:rPr>
          <w:rFonts w:hint="eastAsia" w:ascii="宋体" w:hAnsi="宋体" w:eastAsia="宋体" w:cs="宋体"/>
          <w:color w:val="000000"/>
          <w:sz w:val="28"/>
          <w:szCs w:val="21"/>
          <w:u w:val="single"/>
        </w:rPr>
        <w:t xml:space="preserve">                 </w:t>
      </w:r>
      <w:r>
        <w:rPr>
          <w:rFonts w:hint="eastAsia" w:ascii="宋体" w:hAnsi="宋体" w:eastAsia="宋体" w:cs="宋体"/>
          <w:color w:val="000000"/>
          <w:sz w:val="28"/>
          <w:szCs w:val="21"/>
        </w:rPr>
        <w:t>.</w:t>
      </w:r>
    </w:p>
    <w:p>
      <w:pPr>
        <w:spacing w:line="540" w:lineRule="exact"/>
        <w:ind w:firstLine="560"/>
        <w:rPr>
          <w:rFonts w:hint="eastAsia" w:ascii="宋体" w:hAnsi="宋体" w:eastAsia="宋体" w:cs="宋体"/>
          <w:color w:val="000000"/>
          <w:sz w:val="28"/>
          <w:szCs w:val="21"/>
          <w:u w:val="single"/>
        </w:rPr>
      </w:pPr>
    </w:p>
    <w:p>
      <w:pPr>
        <w:spacing w:line="540" w:lineRule="exact"/>
        <w:ind w:firstLine="560"/>
        <w:rPr>
          <w:rFonts w:hint="eastAsia" w:ascii="宋体" w:hAnsi="宋体" w:eastAsia="宋体" w:cs="宋体"/>
          <w:color w:val="000000"/>
          <w:sz w:val="28"/>
          <w:szCs w:val="21"/>
          <w:u w:val="single"/>
        </w:rPr>
      </w:pPr>
    </w:p>
    <w:p>
      <w:pPr>
        <w:spacing w:line="540" w:lineRule="exact"/>
        <w:ind w:firstLine="560"/>
        <w:rPr>
          <w:rFonts w:hint="eastAsia" w:ascii="宋体" w:hAnsi="宋体" w:eastAsia="宋体" w:cs="宋体"/>
          <w:color w:val="000000"/>
          <w:sz w:val="28"/>
          <w:szCs w:val="21"/>
          <w:u w:val="single"/>
        </w:rPr>
      </w:pPr>
    </w:p>
    <w:p>
      <w:pPr>
        <w:spacing w:line="540" w:lineRule="exact"/>
        <w:ind w:firstLine="560"/>
        <w:rPr>
          <w:rFonts w:hint="eastAsia" w:ascii="宋体" w:hAnsi="宋体" w:eastAsia="宋体" w:cs="宋体"/>
          <w:color w:val="000000"/>
          <w:sz w:val="28"/>
          <w:szCs w:val="21"/>
        </w:rPr>
      </w:pPr>
      <w:r>
        <w:rPr>
          <w:rFonts w:hint="eastAsia" w:ascii="宋体" w:hAnsi="宋体" w:eastAsia="宋体" w:cs="宋体"/>
          <w:color w:val="000000"/>
          <w:sz w:val="28"/>
          <w:szCs w:val="21"/>
        </w:rPr>
        <w:t>投标供应商法定代表人（或法定代表人授权代表）签字或盖章：</w:t>
      </w:r>
      <w:r>
        <w:rPr>
          <w:rFonts w:hint="eastAsia" w:ascii="宋体" w:hAnsi="宋体" w:eastAsia="宋体" w:cs="宋体"/>
          <w:color w:val="000000"/>
          <w:sz w:val="28"/>
          <w:szCs w:val="21"/>
          <w:u w:val="single"/>
        </w:rPr>
        <w:t xml:space="preserve">                   </w:t>
      </w:r>
    </w:p>
    <w:p>
      <w:pPr>
        <w:adjustRightInd w:val="0"/>
        <w:snapToGrid w:val="0"/>
        <w:spacing w:line="540" w:lineRule="exact"/>
        <w:ind w:firstLine="560"/>
        <w:rPr>
          <w:rFonts w:hint="eastAsia" w:ascii="宋体" w:hAnsi="宋体" w:eastAsia="宋体" w:cs="宋体"/>
          <w:color w:val="000000"/>
          <w:sz w:val="28"/>
          <w:szCs w:val="21"/>
          <w:u w:val="single"/>
        </w:rPr>
      </w:pPr>
      <w:r>
        <w:rPr>
          <w:rFonts w:hint="eastAsia" w:ascii="宋体" w:hAnsi="宋体" w:eastAsia="宋体" w:cs="宋体"/>
          <w:color w:val="000000"/>
          <w:sz w:val="28"/>
          <w:szCs w:val="21"/>
        </w:rPr>
        <w:t>投标供应商名称（盖章）：</w:t>
      </w:r>
      <w:r>
        <w:rPr>
          <w:rFonts w:hint="eastAsia" w:ascii="宋体" w:hAnsi="宋体" w:eastAsia="宋体" w:cs="宋体"/>
          <w:color w:val="000000"/>
          <w:sz w:val="28"/>
          <w:szCs w:val="21"/>
          <w:u w:val="single"/>
        </w:rPr>
        <w:t xml:space="preserve">                        </w:t>
      </w:r>
    </w:p>
    <w:p>
      <w:pPr>
        <w:spacing w:line="540" w:lineRule="exact"/>
        <w:ind w:firstLine="560"/>
        <w:rPr>
          <w:rFonts w:hint="eastAsia" w:ascii="宋体" w:hAnsi="宋体" w:eastAsia="宋体" w:cs="宋体"/>
          <w:color w:val="000000"/>
          <w:sz w:val="28"/>
          <w:szCs w:val="21"/>
        </w:rPr>
      </w:pPr>
      <w:r>
        <w:rPr>
          <w:rFonts w:hint="eastAsia" w:ascii="宋体" w:hAnsi="宋体" w:eastAsia="宋体" w:cs="宋体"/>
          <w:color w:val="000000"/>
          <w:sz w:val="28"/>
          <w:szCs w:val="21"/>
        </w:rPr>
        <w:t>日期：   年   月   日</w:t>
      </w:r>
    </w:p>
    <w:bookmarkEnd w:id="0"/>
    <w:bookmarkEnd w:id="1"/>
    <w:p>
      <w:pPr>
        <w:spacing w:line="360" w:lineRule="auto"/>
        <w:rPr>
          <w:rFonts w:hint="eastAsia" w:ascii="宋体" w:hAnsi="宋体" w:eastAsia="宋体" w:cs="宋体"/>
          <w:color w:val="000000"/>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b/>
          <w:color w:val="000000"/>
          <w:sz w:val="44"/>
          <w:szCs w:val="44"/>
        </w:rPr>
        <w:t>法定代表人授权委托书</w:t>
      </w:r>
    </w:p>
    <w:p>
      <w:pPr>
        <w:spacing w:before="156" w:beforeLines="50" w:after="156" w:afterLines="50" w:line="360" w:lineRule="auto"/>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致：广州市少年宫</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兹授权</w:t>
      </w:r>
      <w:r>
        <w:rPr>
          <w:rFonts w:hint="eastAsia" w:ascii="宋体" w:hAnsi="宋体" w:eastAsia="宋体" w:cs="宋体"/>
          <w:color w:val="000000"/>
          <w:sz w:val="28"/>
          <w:szCs w:val="24"/>
          <w:u w:val="single"/>
        </w:rPr>
        <w:t xml:space="preserve">     </w:t>
      </w:r>
      <w:r>
        <w:rPr>
          <w:rFonts w:hint="eastAsia" w:ascii="宋体" w:hAnsi="宋体" w:eastAsia="宋体" w:cs="宋体"/>
          <w:color w:val="000000"/>
          <w:sz w:val="28"/>
          <w:szCs w:val="24"/>
        </w:rPr>
        <w:t>为我方签订经济合同及办理其他事务代理人，其权限是在</w:t>
      </w:r>
      <w:r>
        <w:rPr>
          <w:rFonts w:hint="eastAsia" w:ascii="宋体" w:hAnsi="宋体" w:eastAsia="宋体" w:cs="宋体"/>
          <w:color w:val="000000"/>
          <w:sz w:val="28"/>
          <w:szCs w:val="24"/>
          <w:u w:val="single"/>
        </w:rPr>
        <w:t xml:space="preserve">     </w:t>
      </w:r>
      <w:r>
        <w:rPr>
          <w:rFonts w:hint="eastAsia" w:ascii="宋体" w:hAnsi="宋体" w:eastAsia="宋体" w:cs="宋体"/>
          <w:color w:val="000000"/>
          <w:sz w:val="28"/>
          <w:szCs w:val="24"/>
        </w:rPr>
        <w:t>项目中，全权代表本单位参与投标响应，负责签署确认与递交一切文书资料，并以本单位名义处理一切与之有关的事务。</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授权单位：              （加盖公章）</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法定代表人：              （签名或盖私章）</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 xml:space="preserve">签发日期：                              </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附：</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 xml:space="preserve">代理人性别：                   年龄：                   职务：               </w:t>
      </w:r>
    </w:p>
    <w:p>
      <w:pPr>
        <w:spacing w:line="46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 xml:space="preserve">身份证号码：                   联系电话：                                    </w:t>
      </w:r>
    </w:p>
    <w:p>
      <w:pPr>
        <w:ind w:firstLine="720"/>
        <w:rPr>
          <w:rFonts w:hint="eastAsia" w:ascii="宋体" w:hAnsi="宋体" w:eastAsia="宋体" w:cs="宋体"/>
          <w:color w:val="000000"/>
          <w:sz w:val="36"/>
        </w:rPr>
      </w:pPr>
    </w:p>
    <w:p>
      <w:pPr>
        <w:spacing w:line="400" w:lineRule="exact"/>
        <w:ind w:firstLine="560"/>
        <w:rPr>
          <w:rFonts w:hint="eastAsia" w:ascii="宋体" w:hAnsi="宋体" w:eastAsia="宋体" w:cs="宋体"/>
          <w:color w:val="000000"/>
          <w:sz w:val="28"/>
          <w:szCs w:val="24"/>
        </w:rPr>
      </w:pPr>
      <w:r>
        <w:rPr>
          <w:rFonts w:hint="eastAsia" w:ascii="宋体" w:hAnsi="宋体" w:eastAsia="宋体" w:cs="宋体"/>
          <w:color w:val="000000"/>
          <w:sz w:val="28"/>
          <w:szCs w:val="24"/>
        </w:rPr>
        <w:t>说明：</w:t>
      </w:r>
    </w:p>
    <w:p>
      <w:pPr>
        <w:numPr>
          <w:ilvl w:val="0"/>
          <w:numId w:val="1"/>
        </w:numPr>
        <w:spacing w:line="400" w:lineRule="exact"/>
        <w:ind w:firstLine="560" w:firstLineChars="200"/>
        <w:rPr>
          <w:rFonts w:hint="eastAsia" w:ascii="宋体" w:hAnsi="宋体" w:eastAsia="宋体" w:cs="宋体"/>
          <w:color w:val="000000"/>
          <w:sz w:val="28"/>
          <w:szCs w:val="24"/>
        </w:rPr>
      </w:pPr>
      <w:r>
        <w:rPr>
          <w:rFonts w:hint="eastAsia" w:ascii="宋体" w:hAnsi="宋体" w:eastAsia="宋体" w:cs="宋体"/>
          <w:color w:val="000000"/>
          <w:sz w:val="28"/>
          <w:szCs w:val="24"/>
        </w:rPr>
        <w:t>法定代表人为企业事业单位、国家机关、社会团体的主要行政负责人。</w:t>
      </w:r>
    </w:p>
    <w:p>
      <w:pPr>
        <w:numPr>
          <w:ilvl w:val="0"/>
          <w:numId w:val="1"/>
        </w:numPr>
        <w:spacing w:line="400" w:lineRule="exact"/>
        <w:ind w:firstLine="560" w:firstLineChars="200"/>
        <w:rPr>
          <w:rFonts w:hint="eastAsia" w:ascii="宋体" w:hAnsi="宋体" w:eastAsia="宋体" w:cs="宋体"/>
          <w:color w:val="000000"/>
          <w:sz w:val="28"/>
          <w:szCs w:val="24"/>
        </w:rPr>
      </w:pPr>
      <w:r>
        <w:rPr>
          <w:rFonts w:hint="eastAsia" w:ascii="宋体" w:hAnsi="宋体" w:eastAsia="宋体" w:cs="宋体"/>
          <w:color w:val="000000"/>
          <w:sz w:val="28"/>
          <w:szCs w:val="24"/>
        </w:rPr>
        <w:t>内容必须填写真实、清楚、涂改无效，不得转让、买卖。</w:t>
      </w:r>
    </w:p>
    <w:p>
      <w:pPr>
        <w:numPr>
          <w:ilvl w:val="0"/>
          <w:numId w:val="1"/>
        </w:numPr>
        <w:spacing w:line="400" w:lineRule="exact"/>
        <w:ind w:firstLine="560" w:firstLineChars="200"/>
        <w:rPr>
          <w:rFonts w:hint="eastAsia" w:ascii="宋体" w:hAnsi="宋体" w:eastAsia="宋体" w:cs="宋体"/>
          <w:color w:val="000000"/>
          <w:sz w:val="28"/>
          <w:szCs w:val="24"/>
        </w:rPr>
      </w:pPr>
      <w:r>
        <w:rPr>
          <w:rFonts w:hint="eastAsia" w:ascii="宋体" w:hAnsi="宋体" w:eastAsia="宋体" w:cs="宋体"/>
          <w:color w:val="000000"/>
          <w:sz w:val="28"/>
          <w:szCs w:val="24"/>
        </w:rPr>
        <w:t>将此证明书提交对方作为合同附件。</w:t>
      </w:r>
    </w:p>
    <w:p>
      <w:pPr>
        <w:numPr>
          <w:ilvl w:val="0"/>
          <w:numId w:val="1"/>
        </w:numPr>
        <w:spacing w:line="400" w:lineRule="exact"/>
        <w:ind w:firstLine="560" w:firstLineChars="200"/>
        <w:rPr>
          <w:rFonts w:hint="eastAsia" w:ascii="宋体" w:hAnsi="宋体" w:eastAsia="宋体" w:cs="宋体"/>
          <w:color w:val="000000"/>
          <w:sz w:val="28"/>
          <w:szCs w:val="24"/>
        </w:rPr>
      </w:pPr>
      <w:r>
        <w:rPr>
          <w:rFonts w:hint="eastAsia" w:ascii="宋体" w:hAnsi="宋体" w:eastAsia="宋体" w:cs="宋体"/>
          <w:color w:val="000000"/>
          <w:sz w:val="28"/>
          <w:szCs w:val="24"/>
        </w:rPr>
        <w:t>本委托书有效期限与本单位投标文件中标注的投标有效期相同，自本单位盖公章之日起生效。</w:t>
      </w:r>
    </w:p>
    <w:p>
      <w:pPr>
        <w:numPr>
          <w:ilvl w:val="0"/>
          <w:numId w:val="1"/>
        </w:numPr>
        <w:spacing w:line="400" w:lineRule="exact"/>
        <w:ind w:firstLine="560" w:firstLineChars="200"/>
        <w:rPr>
          <w:rFonts w:hint="eastAsia" w:ascii="宋体" w:hAnsi="宋体" w:eastAsia="宋体" w:cs="宋体"/>
          <w:color w:val="000000"/>
          <w:sz w:val="36"/>
        </w:rPr>
      </w:pPr>
      <w:r>
        <w:rPr>
          <w:rFonts w:hint="eastAsia" w:ascii="宋体" w:hAnsi="宋体" w:eastAsia="宋体" w:cs="宋体"/>
          <w:color w:val="000000"/>
          <w:sz w:val="28"/>
          <w:szCs w:val="24"/>
        </w:rPr>
        <w:t>投标签字代表为法定代表人，则本表不适用。</w:t>
      </w:r>
    </w:p>
    <w:p>
      <w:pPr>
        <w:spacing w:line="400" w:lineRule="exact"/>
        <w:ind w:firstLine="482"/>
        <w:jc w:val="center"/>
        <w:rPr>
          <w:rFonts w:hint="eastAsia" w:ascii="宋体" w:hAnsi="宋体" w:eastAsia="宋体" w:cs="宋体"/>
          <w:b/>
          <w:color w:val="000000"/>
          <w:sz w:val="18"/>
          <w:szCs w:val="18"/>
        </w:rPr>
      </w:pPr>
      <w:r>
        <w:rPr>
          <w:rFonts w:hint="eastAsia" w:ascii="宋体" w:hAnsi="宋体" w:eastAsia="宋体" w:cs="宋体"/>
          <w:b/>
          <w:color w:val="000000"/>
          <w:sz w:val="24"/>
        </w:rPr>
        <w:t>（为避免废标，请供应商务必提供本附件）</w:t>
      </w:r>
    </w:p>
    <w:tbl>
      <w:tblPr>
        <w:tblStyle w:val="6"/>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eastAsia" w:ascii="宋体" w:hAnsi="宋体" w:eastAsia="宋体" w:cs="宋体"/>
                <w:color w:val="000000"/>
                <w:sz w:val="30"/>
                <w:szCs w:val="30"/>
              </w:rPr>
            </w:pPr>
          </w:p>
        </w:tc>
        <w:tc>
          <w:tcPr>
            <w:tcW w:w="4645" w:type="dxa"/>
            <w:tcBorders>
              <w:left w:val="single" w:color="auto" w:sz="4" w:space="0"/>
            </w:tcBorders>
            <w:noWrap w:val="0"/>
            <w:vAlign w:val="center"/>
          </w:tcPr>
          <w:p>
            <w:pPr>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粘贴代理人身份证（反面）复印件</w:t>
            </w:r>
          </w:p>
        </w:tc>
      </w:tr>
    </w:tbl>
    <w:p>
      <w:pPr>
        <w:rPr>
          <w:rFonts w:hint="eastAsia" w:ascii="宋体" w:hAnsi="宋体" w:eastAsia="宋体" w:cs="宋体"/>
          <w:color w:val="000000"/>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int="eastAsia" w:ascii="宋体" w:hAnsi="宋体" w:eastAsia="宋体" w:cs="宋体"/>
          <w:color w:val="000000"/>
          <w:sz w:val="44"/>
          <w:szCs w:val="44"/>
        </w:rPr>
      </w:pPr>
      <w:r>
        <w:rPr>
          <w:rFonts w:hint="eastAsia" w:ascii="宋体" w:hAnsi="宋体" w:eastAsia="宋体" w:cs="宋体"/>
          <w:b/>
          <w:color w:val="000000"/>
          <w:sz w:val="44"/>
          <w:szCs w:val="44"/>
        </w:rPr>
        <w:t>关于资格的声明函</w:t>
      </w:r>
    </w:p>
    <w:p>
      <w:pPr>
        <w:spacing w:before="312" w:beforeLines="100" w:after="312" w:afterLines="100" w:line="360" w:lineRule="auto"/>
        <w:rPr>
          <w:rFonts w:hint="eastAsia" w:ascii="宋体" w:hAnsi="宋体" w:eastAsia="宋体" w:cs="宋体"/>
          <w:color w:val="000000"/>
          <w:sz w:val="28"/>
        </w:rPr>
      </w:pPr>
      <w:r>
        <w:rPr>
          <w:rFonts w:hint="eastAsia" w:ascii="宋体" w:hAnsi="宋体" w:eastAsia="宋体" w:cs="宋体"/>
          <w:color w:val="000000"/>
          <w:sz w:val="28"/>
        </w:rPr>
        <w:t>致：广州市少年宫</w:t>
      </w:r>
    </w:p>
    <w:p>
      <w:pPr>
        <w:spacing w:before="312" w:beforeLines="100" w:after="312" w:afterLines="100" w:line="360" w:lineRule="auto"/>
        <w:ind w:firstLine="560"/>
        <w:rPr>
          <w:rFonts w:hint="eastAsia" w:ascii="宋体" w:hAnsi="宋体" w:eastAsia="宋体" w:cs="宋体"/>
          <w:color w:val="000000"/>
          <w:sz w:val="28"/>
        </w:rPr>
      </w:pPr>
      <w:r>
        <w:rPr>
          <w:rFonts w:hint="eastAsia" w:ascii="宋体" w:hAnsi="宋体" w:eastAsia="宋体" w:cs="宋体"/>
          <w:color w:val="000000"/>
          <w:sz w:val="28"/>
        </w:rPr>
        <w:t>关于贵方</w:t>
      </w:r>
      <w:r>
        <w:rPr>
          <w:rFonts w:hint="eastAsia" w:ascii="宋体" w:hAnsi="宋体" w:eastAsia="宋体" w:cs="宋体"/>
          <w:color w:val="000000"/>
          <w:sz w:val="28"/>
          <w:u w:val="single"/>
        </w:rPr>
        <w:t xml:space="preserve">   </w:t>
      </w:r>
      <w:r>
        <w:rPr>
          <w:rFonts w:hint="eastAsia" w:ascii="宋体" w:hAnsi="宋体" w:eastAsia="宋体" w:cs="宋体"/>
          <w:color w:val="000000"/>
          <w:sz w:val="32"/>
          <w:szCs w:val="32"/>
          <w:u w:val="single"/>
        </w:rPr>
        <w:t>xxx 项目</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投标邀请，本签字人愿意参加投标响应，提供招标文件中规定的货物及服务，并证明提交的下列文件和说明是准确的和真实的。</w:t>
      </w:r>
    </w:p>
    <w:p>
      <w:pPr>
        <w:spacing w:line="360" w:lineRule="auto"/>
        <w:rPr>
          <w:rFonts w:hint="eastAsia" w:ascii="宋体" w:hAnsi="宋体" w:eastAsia="宋体" w:cs="宋体"/>
          <w:color w:val="000000"/>
          <w:sz w:val="28"/>
        </w:rPr>
      </w:pPr>
      <w:r>
        <w:rPr>
          <w:rFonts w:hint="eastAsia" w:ascii="宋体" w:hAnsi="宋体" w:eastAsia="宋体" w:cs="宋体"/>
          <w:color w:val="000000"/>
          <w:sz w:val="28"/>
        </w:rPr>
        <w:t>1.投标人营业执照（或法人证书等单位法定登记证书）副本复印件（加盖公章）。</w:t>
      </w:r>
    </w:p>
    <w:p>
      <w:pPr>
        <w:spacing w:line="360" w:lineRule="auto"/>
        <w:rPr>
          <w:rFonts w:hint="eastAsia" w:ascii="宋体" w:hAnsi="宋体" w:eastAsia="宋体" w:cs="宋体"/>
          <w:color w:val="000000"/>
          <w:sz w:val="28"/>
        </w:rPr>
      </w:pPr>
      <w:r>
        <w:rPr>
          <w:rFonts w:hint="eastAsia" w:ascii="宋体" w:hAnsi="宋体" w:eastAsia="宋体" w:cs="宋体"/>
          <w:color w:val="000000"/>
          <w:sz w:val="28"/>
        </w:rPr>
        <w:t>2.具有承办类似政府活动项目的相关经验，并提交合同复印件作为佐证（如有）。</w:t>
      </w:r>
    </w:p>
    <w:p>
      <w:pPr>
        <w:spacing w:line="360" w:lineRule="auto"/>
        <w:rPr>
          <w:rFonts w:hint="eastAsia" w:ascii="宋体" w:hAnsi="宋体" w:eastAsia="宋体" w:cs="宋体"/>
          <w:color w:val="000000"/>
          <w:sz w:val="28"/>
        </w:rPr>
      </w:pPr>
      <w:r>
        <w:rPr>
          <w:rFonts w:hint="eastAsia" w:ascii="宋体" w:hAnsi="宋体" w:eastAsia="宋体" w:cs="宋体"/>
          <w:color w:val="000000"/>
          <w:sz w:val="28"/>
        </w:rPr>
        <w:t>3.投标人认为必要的其他内容。</w:t>
      </w:r>
    </w:p>
    <w:p>
      <w:pPr>
        <w:spacing w:line="360" w:lineRule="auto"/>
        <w:ind w:firstLine="560"/>
        <w:rPr>
          <w:rFonts w:hint="eastAsia" w:ascii="宋体" w:hAnsi="宋体" w:eastAsia="宋体" w:cs="宋体"/>
          <w:color w:val="000000"/>
          <w:sz w:val="28"/>
        </w:rPr>
      </w:pPr>
    </w:p>
    <w:p>
      <w:pPr>
        <w:snapToGrid w:val="0"/>
        <w:ind w:left="2" w:firstLine="562"/>
        <w:rPr>
          <w:rFonts w:hint="eastAsia" w:ascii="宋体" w:hAnsi="宋体" w:eastAsia="宋体" w:cs="宋体"/>
          <w:b/>
          <w:color w:val="000000"/>
          <w:sz w:val="28"/>
        </w:rPr>
      </w:pPr>
      <w:r>
        <w:rPr>
          <w:rFonts w:hint="eastAsia" w:ascii="宋体" w:hAnsi="宋体" w:eastAsia="宋体" w:cs="宋体"/>
          <w:b/>
          <w:color w:val="000000"/>
          <w:sz w:val="28"/>
        </w:rPr>
        <w:t>备注：相关证明文件附后。以上有关文件为证明投标人符合资格要求的关键依据，如因缺漏造成的无效投标风险由投标人自行承担。</w:t>
      </w:r>
    </w:p>
    <w:p>
      <w:pPr>
        <w:spacing w:line="360" w:lineRule="auto"/>
        <w:ind w:firstLine="560"/>
        <w:rPr>
          <w:rFonts w:hint="eastAsia" w:ascii="宋体" w:hAnsi="宋体" w:eastAsia="宋体" w:cs="宋体"/>
          <w:color w:val="000000"/>
          <w:sz w:val="28"/>
        </w:rPr>
      </w:pPr>
    </w:p>
    <w:p>
      <w:pPr>
        <w:adjustRightInd w:val="0"/>
        <w:spacing w:line="360" w:lineRule="auto"/>
        <w:ind w:firstLine="560"/>
        <w:rPr>
          <w:rFonts w:hint="eastAsia" w:ascii="宋体" w:hAnsi="宋体" w:eastAsia="宋体" w:cs="宋体"/>
          <w:color w:val="000000"/>
          <w:sz w:val="28"/>
        </w:rPr>
      </w:pPr>
      <w:r>
        <w:rPr>
          <w:rFonts w:hint="eastAsia" w:ascii="宋体" w:hAnsi="宋体" w:eastAsia="宋体" w:cs="宋体"/>
          <w:color w:val="000000"/>
          <w:sz w:val="28"/>
        </w:rPr>
        <w:t>投标人法定代表人（或法定代表人授权代表）签字：</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 xml:space="preserve">             </w:t>
      </w:r>
    </w:p>
    <w:p>
      <w:pPr>
        <w:adjustRightInd w:val="0"/>
        <w:spacing w:line="360" w:lineRule="auto"/>
        <w:ind w:firstLine="560"/>
        <w:rPr>
          <w:rFonts w:hint="eastAsia" w:ascii="宋体" w:hAnsi="宋体" w:eastAsia="宋体" w:cs="宋体"/>
          <w:color w:val="000000"/>
          <w:sz w:val="28"/>
          <w:u w:val="single"/>
        </w:rPr>
      </w:pPr>
      <w:r>
        <w:rPr>
          <w:rFonts w:hint="eastAsia" w:ascii="宋体" w:hAnsi="宋体" w:eastAsia="宋体" w:cs="宋体"/>
          <w:color w:val="000000"/>
          <w:sz w:val="28"/>
        </w:rPr>
        <w:t>投标人名称（加盖公章）：</w:t>
      </w:r>
      <w:r>
        <w:rPr>
          <w:rFonts w:hint="eastAsia" w:ascii="宋体" w:hAnsi="宋体" w:eastAsia="宋体" w:cs="宋体"/>
          <w:color w:val="000000"/>
          <w:sz w:val="28"/>
          <w:u w:val="single"/>
        </w:rPr>
        <w:t xml:space="preserve">                     </w:t>
      </w:r>
    </w:p>
    <w:p>
      <w:pPr>
        <w:adjustRightInd w:val="0"/>
        <w:spacing w:line="360" w:lineRule="auto"/>
        <w:ind w:firstLine="560"/>
        <w:rPr>
          <w:rFonts w:hint="eastAsia" w:ascii="宋体" w:hAnsi="宋体" w:eastAsia="宋体" w:cs="宋体"/>
          <w:color w:val="000000"/>
          <w:sz w:val="28"/>
        </w:rPr>
      </w:pPr>
      <w:r>
        <w:rPr>
          <w:rFonts w:hint="eastAsia" w:ascii="宋体" w:hAnsi="宋体" w:eastAsia="宋体" w:cs="宋体"/>
          <w:color w:val="000000"/>
          <w:sz w:val="28"/>
        </w:rPr>
        <w:t>日期：        年    月    日</w:t>
      </w:r>
    </w:p>
    <w:p>
      <w:pPr>
        <w:pStyle w:val="3"/>
        <w:spacing w:line="360" w:lineRule="auto"/>
        <w:ind w:firstLine="0" w:firstLineChars="0"/>
        <w:jc w:val="center"/>
        <w:rPr>
          <w:rFonts w:hint="eastAsia" w:ascii="宋体" w:hAnsi="宋体" w:eastAsia="宋体" w:cs="宋体"/>
          <w:b/>
          <w:color w:val="000000"/>
          <w:sz w:val="44"/>
          <w:szCs w:val="44"/>
        </w:rPr>
      </w:pPr>
      <w:r>
        <w:rPr>
          <w:rFonts w:hint="eastAsia" w:ascii="宋体" w:hAnsi="宋体" w:eastAsia="宋体" w:cs="宋体"/>
          <w:color w:val="000000"/>
          <w:sz w:val="24"/>
        </w:rPr>
        <w:br w:type="page"/>
      </w:r>
      <w:r>
        <w:rPr>
          <w:rFonts w:hint="eastAsia" w:ascii="宋体" w:hAnsi="宋体" w:eastAsia="宋体" w:cs="宋体"/>
          <w:b/>
          <w:color w:val="000000"/>
          <w:sz w:val="44"/>
          <w:szCs w:val="44"/>
        </w:rPr>
        <w:t>公平竞争承诺书</w:t>
      </w:r>
    </w:p>
    <w:p>
      <w:pPr>
        <w:spacing w:line="312" w:lineRule="auto"/>
        <w:ind w:firstLine="643"/>
        <w:jc w:val="center"/>
        <w:rPr>
          <w:rFonts w:hint="eastAsia" w:ascii="宋体" w:hAnsi="宋体" w:eastAsia="宋体" w:cs="宋体"/>
          <w:b/>
          <w:color w:val="000000"/>
          <w:szCs w:val="21"/>
        </w:rPr>
      </w:pPr>
    </w:p>
    <w:p>
      <w:pPr>
        <w:spacing w:line="360" w:lineRule="auto"/>
        <w:ind w:firstLine="482"/>
        <w:jc w:val="center"/>
        <w:rPr>
          <w:rFonts w:hint="eastAsia" w:ascii="宋体" w:hAnsi="宋体" w:eastAsia="宋体" w:cs="宋体"/>
          <w:b/>
          <w:color w:val="000000"/>
          <w:sz w:val="24"/>
          <w:szCs w:val="21"/>
        </w:rPr>
      </w:pPr>
    </w:p>
    <w:p>
      <w:pPr>
        <w:spacing w:line="360" w:lineRule="auto"/>
        <w:ind w:firstLine="560"/>
        <w:rPr>
          <w:rFonts w:hint="eastAsia" w:ascii="宋体" w:hAnsi="宋体" w:eastAsia="宋体" w:cs="宋体"/>
          <w:color w:val="000000"/>
          <w:sz w:val="28"/>
          <w:szCs w:val="21"/>
        </w:rPr>
      </w:pPr>
      <w:r>
        <w:rPr>
          <w:rFonts w:hint="eastAsia" w:ascii="宋体" w:hAnsi="宋体" w:eastAsia="宋体" w:cs="宋体"/>
          <w:color w:val="000000"/>
          <w:sz w:val="28"/>
          <w:szCs w:val="21"/>
        </w:rPr>
        <w:t>本单位郑重承诺：本单位保证所提交的相关资质文件和证明材料的真实性，有良好的历史诚信记录，并将依法参与</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项目</w:t>
      </w:r>
      <w:r>
        <w:rPr>
          <w:rFonts w:hint="eastAsia" w:ascii="宋体" w:hAnsi="宋体" w:eastAsia="宋体" w:cs="宋体"/>
          <w:color w:val="000000"/>
          <w:sz w:val="28"/>
          <w:szCs w:val="21"/>
        </w:rPr>
        <w:t xml:space="preserve">的公平竞争，不以任何不正当行为谋取不当利益，否则承担相应的法律责任。  </w:t>
      </w:r>
    </w:p>
    <w:p>
      <w:pPr>
        <w:spacing w:line="360" w:lineRule="auto"/>
        <w:ind w:firstLine="560"/>
        <w:rPr>
          <w:rFonts w:hint="eastAsia" w:ascii="宋体" w:hAnsi="宋体" w:eastAsia="宋体" w:cs="宋体"/>
          <w:color w:val="000000"/>
          <w:sz w:val="28"/>
          <w:szCs w:val="21"/>
        </w:rPr>
      </w:pPr>
    </w:p>
    <w:p>
      <w:pPr>
        <w:spacing w:line="360" w:lineRule="auto"/>
        <w:ind w:firstLine="560"/>
        <w:rPr>
          <w:rFonts w:hint="eastAsia" w:ascii="宋体" w:hAnsi="宋体" w:eastAsia="宋体" w:cs="宋体"/>
          <w:color w:val="000000"/>
          <w:sz w:val="28"/>
          <w:szCs w:val="21"/>
        </w:rPr>
      </w:pPr>
    </w:p>
    <w:p>
      <w:pPr>
        <w:spacing w:line="360" w:lineRule="auto"/>
        <w:ind w:firstLine="560"/>
        <w:rPr>
          <w:rFonts w:hint="eastAsia" w:ascii="宋体" w:hAnsi="宋体" w:eastAsia="宋体" w:cs="宋体"/>
          <w:color w:val="000000"/>
          <w:sz w:val="28"/>
          <w:szCs w:val="21"/>
        </w:rPr>
      </w:pPr>
    </w:p>
    <w:p>
      <w:pPr>
        <w:spacing w:line="360" w:lineRule="auto"/>
        <w:ind w:firstLine="560"/>
        <w:jc w:val="right"/>
        <w:rPr>
          <w:rFonts w:hint="eastAsia" w:ascii="宋体" w:hAnsi="宋体" w:eastAsia="宋体" w:cs="宋体"/>
          <w:color w:val="000000"/>
          <w:sz w:val="28"/>
          <w:szCs w:val="21"/>
        </w:rPr>
      </w:pPr>
      <w:r>
        <w:rPr>
          <w:rFonts w:hint="eastAsia" w:ascii="宋体" w:hAnsi="宋体" w:eastAsia="宋体" w:cs="宋体"/>
          <w:color w:val="000000"/>
          <w:sz w:val="28"/>
          <w:szCs w:val="21"/>
        </w:rPr>
        <w:t>（公司名称，加盖公章）</w:t>
      </w:r>
    </w:p>
    <w:p>
      <w:pPr>
        <w:ind w:firstLine="560"/>
        <w:jc w:val="right"/>
        <w:rPr>
          <w:rFonts w:hint="eastAsia" w:ascii="宋体" w:hAnsi="宋体" w:eastAsia="宋体" w:cs="宋体"/>
          <w:color w:val="000000"/>
          <w:sz w:val="28"/>
          <w:szCs w:val="21"/>
        </w:rPr>
      </w:pPr>
      <w:r>
        <w:rPr>
          <w:rFonts w:hint="eastAsia" w:ascii="宋体" w:hAnsi="宋体" w:eastAsia="宋体" w:cs="宋体"/>
          <w:color w:val="000000"/>
          <w:sz w:val="28"/>
          <w:szCs w:val="21"/>
        </w:rPr>
        <w:t>时间：    年    月   日</w:t>
      </w: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ind w:firstLine="560"/>
        <w:rPr>
          <w:rFonts w:hint="eastAsia" w:ascii="宋体" w:hAnsi="宋体" w:eastAsia="宋体" w:cs="宋体"/>
          <w:color w:val="000000"/>
          <w:sz w:val="28"/>
          <w:szCs w:val="21"/>
        </w:rPr>
      </w:pPr>
    </w:p>
    <w:p>
      <w:pPr>
        <w:spacing w:line="502" w:lineRule="exact"/>
        <w:ind w:right="6"/>
        <w:rPr>
          <w:rFonts w:hint="eastAsia" w:ascii="宋体" w:hAnsi="宋体" w:eastAsia="宋体" w:cs="宋体"/>
          <w:color w:val="000000"/>
          <w:sz w:val="28"/>
          <w:szCs w:val="21"/>
        </w:rPr>
      </w:pPr>
    </w:p>
    <w:p>
      <w:pPr>
        <w:spacing w:line="502" w:lineRule="exact"/>
        <w:ind w:right="6"/>
        <w:rPr>
          <w:rFonts w:hint="eastAsia" w:ascii="宋体" w:hAnsi="宋体" w:eastAsia="宋体" w:cs="宋体"/>
          <w:color w:val="000000"/>
          <w:sz w:val="44"/>
          <w:szCs w:val="44"/>
        </w:rPr>
      </w:pPr>
    </w:p>
    <w:p>
      <w:pPr>
        <w:spacing w:line="502" w:lineRule="exact"/>
        <w:ind w:right="6" w:firstLine="880"/>
        <w:jc w:val="center"/>
        <w:rPr>
          <w:rFonts w:hint="eastAsia" w:ascii="宋体" w:hAnsi="宋体" w:eastAsia="宋体" w:cs="宋体"/>
          <w:color w:val="000000"/>
          <w:sz w:val="20"/>
          <w:szCs w:val="20"/>
        </w:rPr>
      </w:pPr>
      <w:r>
        <w:rPr>
          <w:rFonts w:hint="eastAsia" w:ascii="宋体" w:hAnsi="宋体" w:eastAsia="宋体" w:cs="宋体"/>
          <w:color w:val="000000"/>
          <w:sz w:val="44"/>
          <w:szCs w:val="44"/>
        </w:rPr>
        <w:t>投标方基本情况</w:t>
      </w:r>
    </w:p>
    <w:p>
      <w:pPr>
        <w:spacing w:line="200" w:lineRule="exact"/>
        <w:ind w:firstLine="400"/>
        <w:rPr>
          <w:rFonts w:hint="eastAsia" w:ascii="宋体" w:hAnsi="宋体" w:eastAsia="宋体" w:cs="宋体"/>
          <w:color w:val="000000"/>
          <w:sz w:val="20"/>
          <w:szCs w:val="20"/>
        </w:rPr>
      </w:pPr>
    </w:p>
    <w:p>
      <w:pPr>
        <w:spacing w:line="200" w:lineRule="exact"/>
        <w:ind w:firstLine="400"/>
        <w:rPr>
          <w:rFonts w:hint="eastAsia" w:ascii="宋体" w:hAnsi="宋体" w:eastAsia="宋体" w:cs="宋体"/>
          <w:color w:val="000000"/>
          <w:sz w:val="20"/>
          <w:szCs w:val="20"/>
        </w:rPr>
      </w:pPr>
    </w:p>
    <w:p>
      <w:pPr>
        <w:numPr>
          <w:ilvl w:val="0"/>
          <w:numId w:val="0"/>
        </w:numPr>
        <w:tabs>
          <w:tab w:val="left" w:pos="420"/>
        </w:tabs>
        <w:spacing w:line="360" w:lineRule="auto"/>
        <w:ind w:leftChars="0"/>
        <w:rPr>
          <w:rFonts w:hint="eastAsia" w:ascii="宋体" w:hAnsi="宋体" w:eastAsia="宋体" w:cs="宋体"/>
          <w:color w:val="000000"/>
          <w:szCs w:val="21"/>
        </w:rPr>
      </w:pPr>
      <w:r>
        <w:rPr>
          <w:rFonts w:hint="eastAsia" w:ascii="宋体" w:hAnsi="宋体" w:eastAsia="宋体" w:cs="宋体"/>
          <w:b/>
          <w:color w:val="000000"/>
          <w:szCs w:val="21"/>
          <w:lang w:eastAsia="zh-CN"/>
        </w:rPr>
        <w:t>一、经营范围</w:t>
      </w:r>
    </w:p>
    <w:p>
      <w:pPr>
        <w:spacing w:line="366" w:lineRule="exact"/>
        <w:rPr>
          <w:rFonts w:hint="eastAsia" w:ascii="宋体" w:hAnsi="宋体" w:eastAsia="宋体" w:cs="宋体"/>
          <w:b/>
          <w:color w:val="000000"/>
          <w:szCs w:val="21"/>
        </w:rPr>
      </w:pPr>
      <w:r>
        <w:rPr>
          <w:rFonts w:hint="eastAsia" w:ascii="宋体" w:hAnsi="宋体" w:eastAsia="宋体" w:cs="宋体"/>
          <w:b/>
          <w:color w:val="000000"/>
          <w:szCs w:val="21"/>
          <w:lang w:val="en-US" w:eastAsia="zh-CN"/>
        </w:rPr>
        <w:t>1.</w:t>
      </w:r>
      <w:r>
        <w:rPr>
          <w:rFonts w:hint="eastAsia" w:ascii="宋体" w:hAnsi="宋体" w:eastAsia="宋体" w:cs="宋体"/>
          <w:b/>
          <w:color w:val="000000"/>
          <w:szCs w:val="21"/>
        </w:rPr>
        <w:t>公司简介</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文字描述：</w:t>
      </w:r>
      <w:r>
        <w:rPr>
          <w:rFonts w:hint="eastAsia" w:ascii="宋体" w:hAnsi="宋体" w:eastAsia="宋体" w:cs="宋体"/>
          <w:bCs/>
          <w:color w:val="000000"/>
          <w:szCs w:val="21"/>
          <w:lang w:val="en-GB"/>
        </w:rPr>
        <w:t>发展历程、</w:t>
      </w:r>
      <w:r>
        <w:rPr>
          <w:rFonts w:hint="eastAsia" w:ascii="宋体" w:hAnsi="宋体" w:eastAsia="宋体" w:cs="宋体"/>
          <w:bCs/>
          <w:color w:val="000000"/>
          <w:szCs w:val="21"/>
          <w:lang w:val="en-GB" w:eastAsia="zh-CN"/>
        </w:rPr>
        <w:t>经营范围、</w:t>
      </w:r>
      <w:r>
        <w:rPr>
          <w:rFonts w:hint="eastAsia" w:ascii="宋体" w:hAnsi="宋体" w:eastAsia="宋体" w:cs="宋体"/>
          <w:bCs/>
          <w:color w:val="000000"/>
          <w:szCs w:val="21"/>
          <w:lang w:val="en-GB"/>
        </w:rPr>
        <w:t>经营规模及服务理念</w:t>
      </w:r>
      <w:r>
        <w:rPr>
          <w:rFonts w:hint="eastAsia" w:ascii="宋体" w:hAnsi="宋体" w:eastAsia="宋体" w:cs="宋体"/>
          <w:color w:val="000000"/>
        </w:rPr>
        <w:t>、技术力量、财务状况、管理水平等方面进行阐述。</w:t>
      </w:r>
    </w:p>
    <w:p>
      <w:pPr>
        <w:spacing w:line="360" w:lineRule="auto"/>
        <w:ind w:firstLine="420" w:firstLineChars="200"/>
        <w:rPr>
          <w:rFonts w:hint="eastAsia" w:ascii="宋体" w:hAnsi="宋体" w:eastAsia="宋体" w:cs="宋体"/>
          <w:bCs/>
          <w:color w:val="000000"/>
          <w:szCs w:val="21"/>
          <w:lang w:val="en-GB"/>
        </w:rPr>
      </w:pPr>
      <w:r>
        <w:rPr>
          <w:rFonts w:hint="eastAsia" w:ascii="宋体" w:hAnsi="宋体" w:eastAsia="宋体" w:cs="宋体"/>
          <w:color w:val="000000"/>
        </w:rPr>
        <w:t>图片描述：</w:t>
      </w:r>
      <w:r>
        <w:rPr>
          <w:rFonts w:hint="eastAsia" w:ascii="宋体" w:hAnsi="宋体" w:eastAsia="宋体" w:cs="宋体"/>
          <w:bCs/>
          <w:color w:val="000000"/>
          <w:szCs w:val="21"/>
          <w:lang w:val="en-GB"/>
        </w:rPr>
        <w:t>经营场所及服务流程等。</w:t>
      </w:r>
    </w:p>
    <w:p>
      <w:pPr>
        <w:spacing w:line="366" w:lineRule="exact"/>
        <w:rPr>
          <w:rFonts w:hint="eastAsia" w:ascii="宋体" w:hAnsi="宋体" w:eastAsia="宋体" w:cs="宋体"/>
          <w:b/>
          <w:color w:val="000000"/>
          <w:szCs w:val="21"/>
        </w:rPr>
      </w:pPr>
      <w:r>
        <w:rPr>
          <w:rFonts w:hint="eastAsia" w:ascii="宋体" w:hAnsi="宋体" w:eastAsia="宋体" w:cs="宋体"/>
          <w:b/>
          <w:color w:val="000000"/>
          <w:szCs w:val="21"/>
        </w:rPr>
        <w:t>二、近五年承接同类型业务情况（请提供至少</w:t>
      </w:r>
      <w:r>
        <w:rPr>
          <w:rFonts w:hint="eastAsia" w:ascii="宋体" w:hAnsi="宋体" w:eastAsia="宋体" w:cs="宋体"/>
          <w:b/>
          <w:color w:val="000000"/>
          <w:szCs w:val="21"/>
          <w:lang w:eastAsia="zh-CN"/>
        </w:rPr>
        <w:t>五</w:t>
      </w:r>
      <w:r>
        <w:rPr>
          <w:rFonts w:hint="eastAsia" w:ascii="宋体" w:hAnsi="宋体" w:eastAsia="宋体" w:cs="宋体"/>
          <w:b/>
          <w:color w:val="000000"/>
          <w:szCs w:val="21"/>
        </w:rPr>
        <w:t>个项目）</w:t>
      </w:r>
    </w:p>
    <w:p>
      <w:pPr>
        <w:spacing w:line="197" w:lineRule="exact"/>
        <w:ind w:firstLine="400"/>
        <w:rPr>
          <w:rFonts w:hint="eastAsia" w:ascii="宋体" w:hAnsi="宋体" w:eastAsia="宋体" w:cs="宋体"/>
          <w:bCs/>
          <w:color w:val="000000"/>
          <w:szCs w:val="21"/>
          <w:lang w:val="en-GB" w:eastAsia="zh-CN"/>
        </w:rPr>
      </w:pPr>
    </w:p>
    <w:p>
      <w:pPr>
        <w:keepNext w:val="0"/>
        <w:keepLines w:val="0"/>
        <w:pageBreakBefore w:val="0"/>
        <w:widowControl w:val="0"/>
        <w:kinsoku/>
        <w:wordWrap/>
        <w:overflowPunct/>
        <w:topLinePunct w:val="0"/>
        <w:autoSpaceDE/>
        <w:autoSpaceDN/>
        <w:bidi w:val="0"/>
        <w:adjustRightInd/>
        <w:snapToGrid/>
        <w:spacing w:line="277" w:lineRule="exact"/>
        <w:ind w:firstLine="403"/>
        <w:textAlignment w:val="auto"/>
        <w:rPr>
          <w:rFonts w:hint="eastAsia" w:ascii="宋体" w:hAnsi="宋体" w:eastAsia="宋体" w:cs="宋体"/>
          <w:bCs/>
          <w:color w:val="000000"/>
          <w:szCs w:val="21"/>
          <w:lang w:val="en-GB" w:eastAsia="zh-CN"/>
        </w:rPr>
      </w:pPr>
      <w:r>
        <w:rPr>
          <w:rFonts w:hint="eastAsia" w:ascii="宋体" w:hAnsi="宋体" w:eastAsia="宋体" w:cs="宋体"/>
          <w:bCs/>
          <w:color w:val="000000"/>
          <w:szCs w:val="21"/>
          <w:lang w:val="en-GB" w:eastAsia="zh-CN"/>
        </w:rPr>
        <w:t>请提供相关合同或其他证明材料复印件并加盖公章</w:t>
      </w:r>
    </w:p>
    <w:p>
      <w:pPr>
        <w:numPr>
          <w:ilvl w:val="0"/>
          <w:numId w:val="0"/>
        </w:numPr>
        <w:spacing w:line="366" w:lineRule="exact"/>
        <w:ind w:leftChars="0"/>
        <w:rPr>
          <w:rFonts w:hint="eastAsia" w:ascii="宋体" w:hAnsi="宋体" w:eastAsia="宋体" w:cs="宋体"/>
          <w:b/>
          <w:color w:val="000000"/>
          <w:szCs w:val="21"/>
        </w:rPr>
      </w:pPr>
      <w:r>
        <w:rPr>
          <w:rFonts w:hint="eastAsia" w:ascii="宋体" w:hAnsi="宋体" w:eastAsia="宋体" w:cs="宋体"/>
          <w:b/>
          <w:color w:val="000000"/>
          <w:szCs w:val="21"/>
          <w:lang w:val="en-US" w:eastAsia="zh-CN"/>
        </w:rPr>
        <w:t>三、企业信誉、荣誉</w:t>
      </w:r>
      <w:r>
        <w:rPr>
          <w:rFonts w:hint="eastAsia" w:ascii="宋体" w:hAnsi="宋体" w:eastAsia="宋体" w:cs="宋体"/>
          <w:b/>
          <w:color w:val="000000"/>
          <w:szCs w:val="21"/>
        </w:rPr>
        <w:t>情况</w:t>
      </w:r>
    </w:p>
    <w:p>
      <w:pPr>
        <w:numPr>
          <w:ilvl w:val="0"/>
          <w:numId w:val="0"/>
        </w:numPr>
        <w:spacing w:line="366" w:lineRule="exact"/>
        <w:ind w:leftChars="0" w:firstLine="421"/>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color w:val="000000"/>
          <w:szCs w:val="21"/>
          <w:lang w:val="en-US" w:eastAsia="zh-CN"/>
        </w:rPr>
        <w:t>1、</w:t>
      </w:r>
      <w:r>
        <w:rPr>
          <w:rFonts w:hint="eastAsia" w:ascii="宋体" w:hAnsi="宋体" w:eastAsia="宋体" w:cs="宋体"/>
          <w:i w:val="0"/>
          <w:color w:val="000000"/>
          <w:kern w:val="0"/>
          <w:sz w:val="20"/>
          <w:szCs w:val="20"/>
          <w:u w:val="none"/>
          <w:lang w:val="en-US" w:eastAsia="zh-CN" w:bidi="ar"/>
        </w:rPr>
        <w:t>获得评级机构颁发的信用等级AAA 级或以上证书；</w:t>
      </w:r>
    </w:p>
    <w:p>
      <w:pPr>
        <w:numPr>
          <w:ilvl w:val="0"/>
          <w:numId w:val="0"/>
        </w:numPr>
        <w:spacing w:line="366" w:lineRule="exact"/>
        <w:ind w:leftChars="0" w:firstLine="421"/>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2、获得单位荣誉称号；</w:t>
      </w:r>
    </w:p>
    <w:p>
      <w:pPr>
        <w:numPr>
          <w:ilvl w:val="0"/>
          <w:numId w:val="0"/>
        </w:numPr>
        <w:spacing w:line="366" w:lineRule="exact"/>
        <w:ind w:leftChars="0" w:firstLine="421"/>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3、获得相关服务资质证书；</w:t>
      </w:r>
    </w:p>
    <w:p>
      <w:pPr>
        <w:numPr>
          <w:ilvl w:val="0"/>
          <w:numId w:val="0"/>
        </w:numPr>
        <w:spacing w:line="366" w:lineRule="exact"/>
        <w:ind w:leftChars="0" w:firstLine="421"/>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（格式自定，请提供复印件并加盖公章）</w:t>
      </w:r>
    </w:p>
    <w:p>
      <w:pPr>
        <w:spacing w:line="200" w:lineRule="exact"/>
        <w:ind w:firstLine="400"/>
        <w:rPr>
          <w:rFonts w:hint="eastAsia" w:ascii="宋体" w:hAnsi="宋体" w:eastAsia="宋体" w:cs="宋体"/>
          <w:color w:val="000000"/>
          <w:sz w:val="20"/>
          <w:szCs w:val="20"/>
        </w:rPr>
      </w:pPr>
    </w:p>
    <w:p>
      <w:pPr>
        <w:spacing w:line="366" w:lineRule="exact"/>
        <w:rPr>
          <w:rFonts w:hint="eastAsia" w:ascii="宋体" w:hAnsi="宋体" w:eastAsia="宋体" w:cs="宋体"/>
          <w:b/>
          <w:color w:val="000000"/>
          <w:szCs w:val="21"/>
        </w:rPr>
      </w:pPr>
      <w:r>
        <w:rPr>
          <w:rFonts w:hint="eastAsia" w:ascii="宋体" w:hAnsi="宋体" w:eastAsia="宋体" w:cs="宋体"/>
          <w:b/>
          <w:color w:val="000000"/>
          <w:szCs w:val="21"/>
          <w:lang w:eastAsia="zh-CN"/>
        </w:rPr>
        <w:t>四</w:t>
      </w:r>
      <w:r>
        <w:rPr>
          <w:rFonts w:hint="eastAsia" w:ascii="宋体" w:hAnsi="宋体" w:eastAsia="宋体" w:cs="宋体"/>
          <w:b/>
          <w:color w:val="000000"/>
          <w:szCs w:val="21"/>
        </w:rPr>
        <w:t>、获得的</w:t>
      </w:r>
      <w:r>
        <w:rPr>
          <w:rFonts w:hint="eastAsia" w:ascii="宋体" w:hAnsi="宋体" w:eastAsia="宋体" w:cs="宋体"/>
          <w:b/>
          <w:color w:val="000000"/>
          <w:szCs w:val="21"/>
          <w:lang w:val="en-US" w:eastAsia="zh-CN"/>
        </w:rPr>
        <w:t>管理体系认证情况</w:t>
      </w:r>
    </w:p>
    <w:p>
      <w:pPr>
        <w:numPr>
          <w:ilvl w:val="0"/>
          <w:numId w:val="0"/>
        </w:numPr>
        <w:spacing w:line="366" w:lineRule="exact"/>
        <w:ind w:leftChars="0" w:firstLine="421"/>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（格式自定</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请提供复印件并加盖公章）</w:t>
      </w:r>
    </w:p>
    <w:p>
      <w:pPr>
        <w:spacing w:line="366" w:lineRule="exact"/>
        <w:rPr>
          <w:rFonts w:hint="eastAsia" w:ascii="宋体" w:hAnsi="宋体" w:eastAsia="宋体" w:cs="宋体"/>
          <w:color w:val="000000"/>
          <w:sz w:val="20"/>
          <w:szCs w:val="20"/>
        </w:rPr>
      </w:pPr>
      <w:r>
        <w:rPr>
          <w:rFonts w:hint="eastAsia" w:ascii="宋体" w:hAnsi="宋体" w:eastAsia="宋体" w:cs="宋体"/>
          <w:b/>
          <w:color w:val="000000"/>
          <w:szCs w:val="21"/>
          <w:lang w:eastAsia="zh-CN"/>
        </w:rPr>
        <w:t>五</w:t>
      </w:r>
      <w:r>
        <w:rPr>
          <w:rFonts w:hint="eastAsia" w:ascii="宋体" w:hAnsi="宋体" w:eastAsia="宋体" w:cs="宋体"/>
          <w:b/>
          <w:color w:val="000000"/>
          <w:szCs w:val="21"/>
        </w:rPr>
        <w:t>、</w:t>
      </w:r>
      <w:r>
        <w:rPr>
          <w:rFonts w:hint="eastAsia" w:ascii="宋体" w:hAnsi="宋体" w:eastAsia="宋体" w:cs="宋体"/>
          <w:b/>
          <w:color w:val="000000"/>
          <w:szCs w:val="21"/>
          <w:lang w:eastAsia="zh-CN"/>
        </w:rPr>
        <w:t>配套设施</w:t>
      </w:r>
    </w:p>
    <w:p>
      <w:pPr>
        <w:numPr>
          <w:ilvl w:val="0"/>
          <w:numId w:val="0"/>
        </w:numPr>
        <w:spacing w:line="366" w:lineRule="exact"/>
        <w:ind w:leftChars="0" w:firstLine="421"/>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（格式自定，可提供相关材料证明）</w:t>
      </w:r>
    </w:p>
    <w:p>
      <w:pPr>
        <w:numPr>
          <w:ilvl w:val="0"/>
          <w:numId w:val="2"/>
        </w:numPr>
        <w:spacing w:line="366" w:lineRule="exact"/>
        <w:rPr>
          <w:rFonts w:hint="eastAsia" w:ascii="宋体" w:hAnsi="宋体" w:cs="宋体"/>
          <w:b/>
          <w:color w:val="000000"/>
          <w:szCs w:val="21"/>
          <w:lang w:val="en-US" w:eastAsia="zh-CN"/>
        </w:rPr>
      </w:pPr>
      <w:r>
        <w:rPr>
          <w:rFonts w:hint="eastAsia" w:ascii="宋体" w:hAnsi="宋体" w:cs="宋体"/>
          <w:b/>
          <w:color w:val="000000"/>
          <w:szCs w:val="21"/>
          <w:lang w:val="en-US" w:eastAsia="zh-CN"/>
        </w:rPr>
        <w:t>总体服务方案</w:t>
      </w:r>
    </w:p>
    <w:p>
      <w:pPr>
        <w:numPr>
          <w:ilvl w:val="0"/>
          <w:numId w:val="0"/>
        </w:numPr>
        <w:spacing w:line="366"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体检</w:t>
      </w:r>
      <w:r>
        <w:rPr>
          <w:rFonts w:hint="eastAsia" w:ascii="宋体" w:hAnsi="宋体" w:eastAsia="宋体" w:cs="宋体"/>
          <w:color w:val="auto"/>
          <w:sz w:val="21"/>
          <w:szCs w:val="21"/>
          <w:lang w:eastAsia="zh-CN"/>
        </w:rPr>
        <w:t>休养</w:t>
      </w:r>
      <w:r>
        <w:rPr>
          <w:rFonts w:hint="eastAsia" w:ascii="宋体" w:hAnsi="宋体" w:eastAsia="宋体" w:cs="宋体"/>
          <w:color w:val="auto"/>
          <w:sz w:val="21"/>
          <w:szCs w:val="21"/>
        </w:rPr>
        <w:t>服务方案，运作流程管理，</w:t>
      </w:r>
      <w:r>
        <w:rPr>
          <w:rFonts w:hint="eastAsia" w:ascii="宋体" w:hAnsi="宋体" w:eastAsia="宋体" w:cs="宋体"/>
          <w:color w:val="auto"/>
          <w:sz w:val="21"/>
          <w:szCs w:val="21"/>
          <w:lang w:eastAsia="zh-CN"/>
        </w:rPr>
        <w:t>住宿、用餐安排，</w:t>
      </w:r>
      <w:r>
        <w:rPr>
          <w:rFonts w:hint="eastAsia" w:ascii="宋体" w:hAnsi="宋体" w:eastAsia="宋体" w:cs="宋体"/>
          <w:color w:val="auto"/>
          <w:sz w:val="21"/>
          <w:szCs w:val="21"/>
        </w:rPr>
        <w:t>体检时间安排，体检报告管理，健康档案管理，体检服务各项质量标准的承诺及目标，服务质量控制措施等</w:t>
      </w:r>
      <w:r>
        <w:rPr>
          <w:rFonts w:hint="eastAsia" w:ascii="宋体" w:hAnsi="宋体" w:eastAsia="宋体" w:cs="宋体"/>
          <w:color w:val="auto"/>
          <w:sz w:val="21"/>
          <w:szCs w:val="21"/>
          <w:lang w:eastAsia="zh-CN"/>
        </w:rPr>
        <w:t>。</w:t>
      </w:r>
    </w:p>
    <w:p>
      <w:pPr>
        <w:numPr>
          <w:ilvl w:val="0"/>
          <w:numId w:val="0"/>
        </w:numPr>
        <w:spacing w:line="366" w:lineRule="exact"/>
        <w:rPr>
          <w:rFonts w:hint="eastAsia" w:ascii="宋体" w:hAnsi="宋体" w:cs="宋体"/>
          <w:b/>
          <w:color w:val="000000"/>
          <w:szCs w:val="21"/>
          <w:lang w:val="en-US" w:eastAsia="zh-CN"/>
        </w:rPr>
      </w:pPr>
    </w:p>
    <w:p>
      <w:pPr>
        <w:numPr>
          <w:ilvl w:val="0"/>
          <w:numId w:val="2"/>
        </w:numPr>
        <w:spacing w:line="366" w:lineRule="exact"/>
        <w:rPr>
          <w:rFonts w:hint="eastAsia" w:ascii="宋体" w:hAnsi="宋体" w:cs="宋体"/>
          <w:b/>
          <w:color w:val="000000"/>
          <w:szCs w:val="21"/>
          <w:lang w:val="en-US" w:eastAsia="zh-CN"/>
        </w:rPr>
      </w:pPr>
      <w:r>
        <w:rPr>
          <w:rFonts w:hint="eastAsia" w:ascii="宋体" w:hAnsi="宋体" w:cs="宋体"/>
          <w:b/>
          <w:color w:val="000000"/>
          <w:szCs w:val="21"/>
          <w:lang w:val="en-US" w:eastAsia="zh-CN"/>
        </w:rPr>
        <w:t>体检质量控制及保障</w:t>
      </w:r>
    </w:p>
    <w:p>
      <w:pPr>
        <w:pStyle w:val="10"/>
        <w:tabs>
          <w:tab w:val="left" w:pos="315"/>
        </w:tabs>
        <w:overflowPunct/>
        <w:autoSpaceDE/>
        <w:autoSpaceDN/>
        <w:adjustRightIn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w:t>
      </w:r>
      <w:r>
        <w:rPr>
          <w:rFonts w:hint="eastAsia" w:ascii="宋体" w:hAnsi="宋体" w:eastAsia="宋体" w:cs="宋体"/>
          <w:sz w:val="21"/>
          <w:szCs w:val="21"/>
        </w:rPr>
        <w:t>标人自有医学检测实验室，提供开展各项体检项目的室间质评证书</w:t>
      </w:r>
      <w:r>
        <w:rPr>
          <w:rFonts w:hint="eastAsia" w:ascii="宋体" w:hAnsi="宋体" w:eastAsia="宋体" w:cs="宋体"/>
          <w:sz w:val="21"/>
          <w:szCs w:val="21"/>
          <w:lang w:eastAsia="zh-CN"/>
        </w:rPr>
        <w:t>。（</w:t>
      </w:r>
      <w:r>
        <w:rPr>
          <w:rFonts w:hint="eastAsia" w:ascii="宋体" w:hAnsi="宋体" w:eastAsia="宋体" w:cs="宋体"/>
          <w:i w:val="0"/>
          <w:color w:val="000000"/>
          <w:kern w:val="0"/>
          <w:sz w:val="20"/>
          <w:szCs w:val="20"/>
          <w:u w:val="none"/>
          <w:lang w:val="en-US" w:eastAsia="zh-CN" w:bidi="ar"/>
        </w:rPr>
        <w:t>请提供复印件并加盖公章）</w:t>
      </w:r>
      <w:bookmarkStart w:id="2" w:name="_GoBack"/>
      <w:bookmarkEnd w:id="2"/>
    </w:p>
    <w:p>
      <w:pPr>
        <w:pStyle w:val="10"/>
        <w:tabs>
          <w:tab w:val="left" w:pos="315"/>
        </w:tabs>
        <w:overflowPunct/>
        <w:autoSpaceDE/>
        <w:autoSpaceDN/>
        <w:adjustRightInd/>
        <w:spacing w:line="360" w:lineRule="auto"/>
        <w:textAlignment w:val="auto"/>
        <w:rPr>
          <w:rFonts w:hint="eastAsia" w:ascii="宋体" w:hAnsi="宋体" w:eastAsia="宋体" w:cs="宋体"/>
          <w:color w:val="000000"/>
          <w:kern w:val="2"/>
          <w:sz w:val="21"/>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2B5A9"/>
    <w:multiLevelType w:val="singleLevel"/>
    <w:tmpl w:val="DD02B5A9"/>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624DD"/>
    <w:rsid w:val="0091739F"/>
    <w:rsid w:val="067639A2"/>
    <w:rsid w:val="095A6410"/>
    <w:rsid w:val="170741F5"/>
    <w:rsid w:val="1F687AF8"/>
    <w:rsid w:val="2F8E2A65"/>
    <w:rsid w:val="366A5429"/>
    <w:rsid w:val="37E16F3C"/>
    <w:rsid w:val="422C4223"/>
    <w:rsid w:val="49B50F4A"/>
    <w:rsid w:val="6532461A"/>
    <w:rsid w:val="67EF1F31"/>
    <w:rsid w:val="6BA95D8F"/>
    <w:rsid w:val="6C753650"/>
    <w:rsid w:val="7CE624DD"/>
    <w:rsid w:val="7F2C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firstLineChars="200"/>
      <w:jc w:val="left"/>
      <w:outlineLvl w:val="0"/>
    </w:pPr>
    <w:rPr>
      <w:rFonts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firstLineChars="200"/>
    </w:pPr>
    <w:rPr>
      <w:rFonts w:ascii="宋体" w:hAnsi="Courier New"/>
      <w:kern w:val="0"/>
      <w:sz w:val="20"/>
      <w:szCs w:val="21"/>
    </w:rPr>
  </w:style>
  <w:style w:type="paragraph" w:styleId="4">
    <w:name w:val="footer"/>
    <w:basedOn w:val="1"/>
    <w:qFormat/>
    <w:uiPriority w:val="0"/>
    <w:pPr>
      <w:tabs>
        <w:tab w:val="center" w:pos="4153"/>
        <w:tab w:val="right" w:pos="8306"/>
      </w:tabs>
      <w:snapToGrid w:val="0"/>
      <w:spacing w:line="560" w:lineRule="exact"/>
      <w:ind w:firstLine="200" w:firstLineChars="200"/>
      <w:jc w:val="left"/>
    </w:pPr>
    <w:rPr>
      <w:kern w:val="0"/>
      <w:sz w:val="18"/>
      <w:szCs w:val="18"/>
    </w:rPr>
  </w:style>
  <w:style w:type="paragraph" w:styleId="5">
    <w:name w:val="header"/>
    <w:basedOn w:val="1"/>
    <w:qFormat/>
    <w:uiPriority w:val="0"/>
    <w:pPr>
      <w:tabs>
        <w:tab w:val="center" w:pos="4153"/>
        <w:tab w:val="right" w:pos="8306"/>
      </w:tabs>
      <w:snapToGrid w:val="0"/>
      <w:spacing w:line="560" w:lineRule="exact"/>
      <w:ind w:firstLine="200" w:firstLineChars="200"/>
      <w:jc w:val="center"/>
    </w:pPr>
    <w:rPr>
      <w:rFonts w:eastAsia="仿宋_GB2312"/>
      <w:kern w:val="0"/>
      <w:sz w:val="18"/>
      <w:szCs w:val="18"/>
    </w:rPr>
  </w:style>
  <w:style w:type="character" w:styleId="8">
    <w:name w:val="Emphasis"/>
    <w:qFormat/>
    <w:uiPriority w:val="0"/>
    <w:rPr>
      <w:rFonts w:ascii="Times New Roman" w:hAnsi="Times New Roman" w:eastAsia="黑体"/>
      <w:iCs/>
      <w:sz w:val="32"/>
    </w:rPr>
  </w:style>
  <w:style w:type="paragraph" w:customStyle="1" w:styleId="9">
    <w:name w:val="Blockquote"/>
    <w:basedOn w:val="1"/>
    <w:qFormat/>
    <w:uiPriority w:val="0"/>
    <w:pPr>
      <w:autoSpaceDE w:val="0"/>
      <w:autoSpaceDN w:val="0"/>
      <w:adjustRightInd w:val="0"/>
      <w:spacing w:before="100" w:after="100" w:line="500" w:lineRule="exact"/>
      <w:ind w:left="360" w:right="360" w:firstLine="560" w:firstLineChars="200"/>
      <w:jc w:val="left"/>
    </w:pPr>
    <w:rPr>
      <w:rFonts w:ascii="宋体" w:hAnsi="宋体" w:eastAsia="宋体" w:cs="黑体"/>
      <w:kern w:val="0"/>
      <w:sz w:val="24"/>
      <w:szCs w:val="24"/>
    </w:rPr>
  </w:style>
  <w:style w:type="paragraph" w:customStyle="1" w:styleId="10">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2020-06-03T02:52:00Z</dcterms:created>
  <dc:creator>Administrator</dc:creator>
  <cp:lastModifiedBy>Administrator</cp:lastModifiedBy>
  <dcterms:modified xsi:type="dcterms:W3CDTF">2020-06-17T01:56:07Z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