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color w:val="0000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</w:rPr>
        <w:t>询价通知书</w:t>
      </w:r>
    </w:p>
    <w:p>
      <w:pPr>
        <w:pStyle w:val="4"/>
        <w:widowControl/>
        <w:spacing w:beforeAutospacing="0" w:after="0" w:afterAutospacing="0" w:line="520" w:lineRule="exact"/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</w:pPr>
      <w:r>
        <w:rPr>
          <w:rFonts w:ascii="Times New Roman" w:hAnsi="仿宋" w:eastAsia="仿宋" w:cs="Times New Roman"/>
          <w:color w:val="000000"/>
          <w:kern w:val="2"/>
          <w:sz w:val="32"/>
          <w:szCs w:val="32"/>
        </w:rPr>
        <w:t>各单位：</w:t>
      </w:r>
    </w:p>
    <w:p>
      <w:pPr>
        <w:spacing w:after="0" w:line="520" w:lineRule="exact"/>
        <w:ind w:firstLine="640" w:firstLineChars="200"/>
        <w:rPr>
          <w:rFonts w:ascii="Times New Roman" w:hAnsi="Times New Roman" w:eastAsia="仿宋"/>
          <w:color w:val="000000"/>
          <w:kern w:val="2"/>
          <w:sz w:val="32"/>
          <w:szCs w:val="32"/>
        </w:rPr>
      </w:pPr>
      <w:r>
        <w:rPr>
          <w:rFonts w:ascii="Times New Roman" w:hAnsi="仿宋" w:eastAsia="仿宋"/>
          <w:color w:val="000000"/>
          <w:kern w:val="2"/>
          <w:sz w:val="32"/>
          <w:szCs w:val="32"/>
        </w:rPr>
        <w:t>本单位就</w:t>
      </w: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>“</w:t>
      </w:r>
      <w:r>
        <w:rPr>
          <w:rFonts w:hint="eastAsia" w:ascii="Times New Roman" w:hAnsi="仿宋_GB2312" w:eastAsia="仿宋_GB2312"/>
          <w:color w:val="000000"/>
          <w:kern w:val="2"/>
          <w:sz w:val="32"/>
          <w:szCs w:val="32"/>
        </w:rPr>
        <w:t>广州市少年宫（二宫）消防系统设备设施维修改造项目</w:t>
      </w:r>
      <w:r>
        <w:rPr>
          <w:rFonts w:ascii="Times New Roman" w:hAnsi="Times New Roman" w:eastAsia="仿宋"/>
          <w:color w:val="000000"/>
          <w:kern w:val="2"/>
          <w:sz w:val="32"/>
          <w:szCs w:val="32"/>
        </w:rPr>
        <w:t>”</w:t>
      </w:r>
      <w:r>
        <w:rPr>
          <w:rFonts w:ascii="Times New Roman" w:hAnsi="仿宋" w:eastAsia="仿宋"/>
          <w:color w:val="000000"/>
          <w:kern w:val="2"/>
          <w:sz w:val="32"/>
          <w:szCs w:val="32"/>
        </w:rPr>
        <w:t>进行询价，请合格的供应商予以报价。</w:t>
      </w:r>
    </w:p>
    <w:p>
      <w:pPr>
        <w:pStyle w:val="4"/>
        <w:widowControl/>
        <w:spacing w:beforeAutospacing="0" w:after="0" w:afterAutospacing="0"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ascii="黑体" w:hAnsi="黑体" w:eastAsia="黑体" w:cs="Times New Roman"/>
          <w:color w:val="000000"/>
          <w:kern w:val="2"/>
          <w:sz w:val="32"/>
          <w:szCs w:val="32"/>
        </w:rPr>
        <w:t>一、项目编号：</w:t>
      </w:r>
      <w:r>
        <w:rPr>
          <w:rFonts w:ascii="Times New Roman" w:hAnsi="Times New Roman" w:eastAsia="仿宋_GB2312" w:cs="Times New Roman"/>
          <w:color w:val="000000"/>
          <w:kern w:val="21"/>
          <w:sz w:val="32"/>
          <w:szCs w:val="32"/>
        </w:rPr>
        <w:t>GZSSNG-WSXJ-BGS-20</w:t>
      </w:r>
      <w:r>
        <w:rPr>
          <w:rFonts w:hint="eastAsia" w:ascii="Times New Roman" w:hAnsi="Times New Roman" w:eastAsia="仿宋_GB2312" w:cs="Times New Roman"/>
          <w:color w:val="000000"/>
          <w:kern w:val="21"/>
          <w:sz w:val="32"/>
          <w:szCs w:val="32"/>
        </w:rPr>
        <w:t>20</w:t>
      </w:r>
      <w:r>
        <w:rPr>
          <w:rFonts w:ascii="Times New Roman" w:hAnsi="Times New Roman" w:eastAsia="仿宋_GB2312" w:cs="Times New Roman"/>
          <w:color w:val="000000"/>
          <w:kern w:val="21"/>
          <w:sz w:val="32"/>
          <w:szCs w:val="32"/>
        </w:rPr>
        <w:t>-0</w:t>
      </w:r>
      <w:r>
        <w:rPr>
          <w:rFonts w:hint="eastAsia" w:ascii="Times New Roman" w:hAnsi="Times New Roman" w:eastAsia="仿宋_GB2312" w:cs="Times New Roman"/>
          <w:color w:val="000000"/>
          <w:kern w:val="21"/>
          <w:sz w:val="32"/>
          <w:szCs w:val="32"/>
        </w:rPr>
        <w:t>2</w:t>
      </w:r>
    </w:p>
    <w:p>
      <w:pPr>
        <w:pStyle w:val="4"/>
        <w:widowControl/>
        <w:spacing w:beforeAutospacing="0" w:after="0" w:afterAutospacing="0" w:line="520" w:lineRule="exact"/>
        <w:ind w:firstLine="640" w:firstLineChars="200"/>
        <w:rPr>
          <w:rFonts w:ascii="Times New Roman" w:hAnsi="仿宋_GB2312" w:eastAsia="仿宋_GB2312" w:cs="Times New Roman"/>
          <w:color w:val="000000"/>
          <w:kern w:val="2"/>
          <w:sz w:val="32"/>
          <w:szCs w:val="32"/>
        </w:rPr>
      </w:pPr>
      <w:r>
        <w:rPr>
          <w:rFonts w:ascii="黑体" w:hAnsi="黑体" w:eastAsia="黑体" w:cs="Times New Roman"/>
          <w:color w:val="000000"/>
          <w:kern w:val="2"/>
          <w:sz w:val="32"/>
          <w:szCs w:val="32"/>
        </w:rPr>
        <w:t>二、项目名称：</w:t>
      </w:r>
      <w:r>
        <w:rPr>
          <w:rFonts w:hint="eastAsia" w:ascii="Times New Roman" w:hAnsi="仿宋_GB2312" w:eastAsia="仿宋_GB2312" w:cs="Times New Roman"/>
          <w:color w:val="000000"/>
          <w:kern w:val="2"/>
          <w:sz w:val="32"/>
          <w:szCs w:val="32"/>
        </w:rPr>
        <w:t>广州市少年宫（二宫）消防系统设备设施维修改造项目</w:t>
      </w:r>
      <w:bookmarkStart w:id="0" w:name="_GoBack"/>
      <w:bookmarkEnd w:id="0"/>
    </w:p>
    <w:p>
      <w:pPr>
        <w:pStyle w:val="4"/>
        <w:widowControl/>
        <w:spacing w:beforeAutospacing="0" w:after="0" w:afterAutospacing="0" w:line="520" w:lineRule="exact"/>
        <w:ind w:firstLine="640" w:firstLineChars="200"/>
        <w:rPr>
          <w:rFonts w:ascii="黑体" w:hAnsi="黑体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  <w:t>三、项目内容及需求</w:t>
      </w:r>
    </w:p>
    <w:tbl>
      <w:tblPr>
        <w:tblStyle w:val="5"/>
        <w:tblW w:w="725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189"/>
        <w:gridCol w:w="2835"/>
        <w:gridCol w:w="589"/>
        <w:gridCol w:w="9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000000"/>
                <w:kern w:val="2"/>
                <w:sz w:val="21"/>
                <w:szCs w:val="21"/>
              </w:rPr>
              <w:t>序号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2"/>
                <w:sz w:val="21"/>
                <w:szCs w:val="21"/>
              </w:rPr>
              <w:t>采购内容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2"/>
                <w:sz w:val="21"/>
                <w:szCs w:val="21"/>
              </w:rPr>
              <w:t>采购需求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2"/>
                <w:sz w:val="21"/>
                <w:szCs w:val="21"/>
              </w:rPr>
              <w:t>单位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2"/>
                <w:sz w:val="21"/>
                <w:szCs w:val="21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2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</w:rPr>
              <w:t>消防系统图形显示装置维修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仿宋" w:hAnsi="仿宋" w:eastAsia="仿宋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2"/>
                <w:sz w:val="21"/>
                <w:szCs w:val="21"/>
              </w:rPr>
              <w:t>更换消防系统图形显示装置C</w:t>
            </w:r>
            <w:r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  <w:t>RT</w:t>
            </w:r>
            <w:r>
              <w:rPr>
                <w:rFonts w:hint="eastAsia" w:ascii="仿宋" w:hAnsi="仿宋" w:eastAsia="仿宋" w:cs="Calibri"/>
                <w:color w:val="000000"/>
                <w:kern w:val="2"/>
                <w:sz w:val="21"/>
                <w:szCs w:val="21"/>
              </w:rPr>
              <w:t>主机主板，并进行重新编码调试，保证图像显示装置正常运行；</w:t>
            </w:r>
          </w:p>
        </w:tc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2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2"/>
                <w:sz w:val="21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2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</w:rPr>
              <w:t>七氟丙烷气体灭火系统气体瓶检测更换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2"/>
                <w:sz w:val="21"/>
                <w:szCs w:val="21"/>
              </w:rPr>
              <w:t>1、按消防规定</w:t>
            </w:r>
            <w:r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  <w:t>对气体瓶进行检测并出具检测报告</w:t>
            </w:r>
            <w:r>
              <w:rPr>
                <w:rFonts w:hint="eastAsia" w:ascii="仿宋" w:hAnsi="仿宋" w:eastAsia="仿宋" w:cs="Calibri"/>
                <w:color w:val="000000"/>
                <w:kern w:val="2"/>
                <w:sz w:val="21"/>
                <w:szCs w:val="21"/>
              </w:rPr>
              <w:t>；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2"/>
                <w:sz w:val="21"/>
                <w:szCs w:val="21"/>
              </w:rPr>
              <w:t>2、按消防规定对七氟丙烷气体进行重新充装，及对灭火系统进行匹配调试；</w:t>
            </w:r>
          </w:p>
        </w:tc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  <w:t>项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2"/>
                <w:sz w:val="21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2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</w:rPr>
              <w:t>七氟丙烷气体灭火系统主机备用电源更换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2"/>
                <w:sz w:val="21"/>
                <w:szCs w:val="21"/>
              </w:rPr>
              <w:t>对气体灭火系统备用电源进行更换及调试气体灭火系统控制主机，保证气体灭火系统正常运行</w:t>
            </w:r>
          </w:p>
        </w:tc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  <w:t>项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2"/>
                <w:sz w:val="21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2"/>
                <w:sz w:val="21"/>
                <w:szCs w:val="21"/>
              </w:rPr>
              <w:t>4</w:t>
            </w:r>
          </w:p>
        </w:tc>
        <w:tc>
          <w:tcPr>
            <w:tcW w:w="2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  <w:t>消防卷帘电源控制箱更换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2"/>
                <w:sz w:val="21"/>
                <w:szCs w:val="21"/>
              </w:rPr>
              <w:t>对消防卷帘控制电源箱进行更换调试，保证消防卷帘正常运行；</w:t>
            </w:r>
          </w:p>
        </w:tc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  <w:t>套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2"/>
                <w:sz w:val="21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2"/>
                <w:sz w:val="21"/>
                <w:szCs w:val="21"/>
              </w:rPr>
              <w:t>5</w:t>
            </w:r>
          </w:p>
        </w:tc>
        <w:tc>
          <w:tcPr>
            <w:tcW w:w="2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2"/>
                <w:sz w:val="21"/>
                <w:szCs w:val="21"/>
              </w:rPr>
              <w:t>4</w:t>
            </w:r>
            <w:r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  <w:t>12课室消防设备设施更新改造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/>
              <w:spacing w:after="0"/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2"/>
                <w:sz w:val="21"/>
                <w:szCs w:val="21"/>
              </w:rPr>
              <w:t>按消防规定设置4</w:t>
            </w:r>
            <w:r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  <w:t>套</w:t>
            </w:r>
            <w:r>
              <w:rPr>
                <w:rFonts w:hint="eastAsia" w:ascii="仿宋" w:hAnsi="仿宋" w:eastAsia="仿宋" w:cs="Calibri"/>
                <w:color w:val="000000"/>
                <w:kern w:val="2"/>
                <w:sz w:val="21"/>
                <w:szCs w:val="21"/>
              </w:rPr>
              <w:t>消防烟感、8套喷淋管网、1套消防广播、2套应急照明、6套吊顶式灭火器等消防报警设施（包含所有布线及天花拆装修复等费用），加装的设施设备符合消防技术规范要求，并对新装的消防设备进行编程调试，安装完成后，当发生消防报警时，必须确保该设备能与消防系统联动启动运行；</w:t>
            </w:r>
          </w:p>
        </w:tc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  <w:t>项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2"/>
                <w:sz w:val="21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2"/>
                <w:sz w:val="21"/>
                <w:szCs w:val="21"/>
              </w:rPr>
              <w:t>6</w:t>
            </w:r>
          </w:p>
        </w:tc>
        <w:tc>
          <w:tcPr>
            <w:tcW w:w="2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2"/>
                <w:sz w:val="21"/>
                <w:szCs w:val="21"/>
              </w:rPr>
              <w:t>7</w:t>
            </w:r>
            <w:r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  <w:t>02课室消防设备设施更新改造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2"/>
                <w:sz w:val="21"/>
                <w:szCs w:val="21"/>
              </w:rPr>
              <w:t>按消防规定设置2套消防烟感报警系统设备设施（包含所有布线及天花拆装修复等费用），并对新装的设备进行编程调试，安装完成后，当发生消防报警时，必须确保该设备能与消防系统联动启动运行；</w:t>
            </w:r>
          </w:p>
        </w:tc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  <w:t>项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Calibri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2"/>
                <w:sz w:val="21"/>
                <w:szCs w:val="21"/>
              </w:rPr>
              <w:t>1</w:t>
            </w: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售后服务：本批采购要求自交付使用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竣工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验收合格之日起一年内，如发现因材料质量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eastAsia="zh-CN"/>
        </w:rPr>
        <w:t>或施工方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问题造成采购方的损失，由供应商免费更换并根据采购方的要求进行安装。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2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报价方不得虚报各项技术指标，所供货物若不能符合技术要求，成交供应商必须接受全额退还货款，并承担由此给采购单位造成的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instrText xml:space="preserve">HYPERLINK "http://www.lwlm.com/Economy/" \t "http://www.lwlm.com/zixunxin/201211/_blank"</w:instrTex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经济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  <w:t>损失。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0" w:afterAutospacing="0" w:line="520" w:lineRule="exact"/>
        <w:ind w:firstLine="640" w:firstLineChars="200"/>
        <w:textAlignment w:val="auto"/>
        <w:outlineLvl w:val="9"/>
        <w:rPr>
          <w:rFonts w:ascii="黑体" w:hAnsi="黑体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  <w:t>四、项目中标单位职责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0" w:afterAutospacing="0" w:line="520" w:lineRule="exact"/>
        <w:ind w:firstLine="640" w:firstLineChars="200"/>
        <w:textAlignment w:val="auto"/>
        <w:outlineLvl w:val="9"/>
        <w:rPr>
          <w:rFonts w:hint="eastAsia" w:ascii="Times New Roman" w:hAnsi="仿宋" w:eastAsia="仿宋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仿宋" w:eastAsia="仿宋" w:cs="Times New Roman"/>
          <w:color w:val="000000"/>
          <w:kern w:val="2"/>
          <w:sz w:val="32"/>
          <w:szCs w:val="32"/>
        </w:rPr>
        <w:t>（一）负责根据采购方需求进行维修安装调试；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0" w:afterAutospacing="0" w:line="520" w:lineRule="exact"/>
        <w:ind w:firstLine="640" w:firstLineChars="200"/>
        <w:textAlignment w:val="auto"/>
        <w:outlineLvl w:val="9"/>
        <w:rPr>
          <w:rFonts w:hint="eastAsia" w:ascii="Times New Roman" w:hAnsi="仿宋" w:eastAsia="仿宋" w:cs="Times New Roman"/>
          <w:b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仿宋" w:eastAsia="仿宋" w:cs="Times New Roman"/>
          <w:color w:val="000000"/>
          <w:kern w:val="2"/>
          <w:sz w:val="32"/>
          <w:szCs w:val="32"/>
        </w:rPr>
        <w:t>（二）要求做好安全保障措施与现场管理方案；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0" w:afterAutospacing="0" w:line="520" w:lineRule="exact"/>
        <w:ind w:firstLine="640" w:firstLineChars="200"/>
        <w:textAlignment w:val="auto"/>
        <w:outlineLvl w:val="9"/>
        <w:rPr>
          <w:rFonts w:hint="eastAsia" w:ascii="Times New Roman" w:hAnsi="仿宋" w:eastAsia="仿宋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仿宋" w:eastAsia="仿宋" w:cs="Times New Roman"/>
          <w:color w:val="000000"/>
          <w:kern w:val="2"/>
          <w:sz w:val="32"/>
          <w:szCs w:val="32"/>
        </w:rPr>
        <w:t>（三）中标单位须出具相应费用的有效发票，凭发票进行费用结算。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0" w:afterAutospacing="0" w:line="520" w:lineRule="exact"/>
        <w:ind w:firstLine="640" w:firstLineChars="200"/>
        <w:textAlignment w:val="auto"/>
        <w:outlineLvl w:val="9"/>
        <w:rPr>
          <w:rFonts w:hint="eastAsia" w:ascii="Times New Roman" w:hAnsi="仿宋" w:eastAsia="仿宋" w:cs="Times New Roman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  <w:t>五、项目预算上限</w:t>
      </w:r>
      <w:r>
        <w:rPr>
          <w:rFonts w:ascii="黑体" w:hAnsi="黑体" w:eastAsia="黑体" w:cs="Times New Roman"/>
          <w:color w:val="000000"/>
          <w:kern w:val="2"/>
          <w:sz w:val="32"/>
          <w:szCs w:val="32"/>
        </w:rPr>
        <w:t>191</w:t>
      </w: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  <w:t>，</w:t>
      </w:r>
      <w:r>
        <w:rPr>
          <w:rFonts w:ascii="黑体" w:hAnsi="黑体" w:eastAsia="黑体" w:cs="Times New Roman"/>
          <w:color w:val="000000"/>
          <w:kern w:val="2"/>
          <w:sz w:val="32"/>
          <w:szCs w:val="32"/>
        </w:rPr>
        <w:t>200</w:t>
      </w:r>
      <w:r>
        <w:rPr>
          <w:rFonts w:hint="eastAsia" w:ascii="Times New Roman" w:hAnsi="仿宋" w:eastAsia="仿宋" w:cs="Times New Roman"/>
          <w:color w:val="000000"/>
          <w:kern w:val="2"/>
          <w:sz w:val="32"/>
          <w:szCs w:val="32"/>
        </w:rPr>
        <w:t>元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0" w:afterAutospacing="0" w:line="520" w:lineRule="exact"/>
        <w:ind w:firstLine="640" w:firstLineChars="200"/>
        <w:textAlignment w:val="auto"/>
        <w:outlineLvl w:val="9"/>
        <w:rPr>
          <w:rFonts w:hint="eastAsia" w:ascii="Times New Roman" w:hAnsi="仿宋" w:eastAsia="仿宋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仿宋" w:eastAsia="仿宋" w:cs="Times New Roman"/>
          <w:color w:val="000000"/>
          <w:kern w:val="2"/>
          <w:sz w:val="32"/>
          <w:szCs w:val="32"/>
        </w:rPr>
        <w:t>本采购项目使用财政专项资金，为保障专项资金合理使用及为保障正常教学秩序，实现消防安全目标，如安装时间变更，采购方将提前通知中标单位，双方妥善做出安排；如取消本次活动，采购方将提前通知并不支付任何费用</w:t>
      </w:r>
      <w:r>
        <w:rPr>
          <w:rFonts w:hint="eastAsia" w:ascii="Times New Roman" w:hAnsi="仿宋" w:eastAsia="仿宋" w:cs="Times New Roman"/>
          <w:color w:val="000000"/>
          <w:kern w:val="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0" w:afterAutospacing="0"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  <w:t>六、支付方式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0" w:afterAutospacing="0" w:line="520" w:lineRule="exact"/>
        <w:ind w:firstLine="640" w:firstLineChars="200"/>
        <w:textAlignment w:val="auto"/>
        <w:outlineLvl w:val="9"/>
        <w:rPr>
          <w:rFonts w:hint="eastAsia" w:ascii="Times New Roman" w:hAnsi="仿宋" w:eastAsia="仿宋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仿宋" w:eastAsia="仿宋" w:cs="Times New Roman"/>
          <w:color w:val="000000"/>
          <w:kern w:val="2"/>
          <w:sz w:val="32"/>
          <w:szCs w:val="32"/>
        </w:rPr>
        <w:t>合同签订之日起7个工作日内，中标单位须出具相应费用的有效发票，采购人按合同要求办理付款手续。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0" w:afterAutospacing="0"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  <w:t>七、合格的供应商应具备公告中列明的所有资格要求。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0" w:afterAutospacing="0" w:line="520" w:lineRule="exact"/>
        <w:ind w:firstLine="640" w:firstLineChars="200"/>
        <w:textAlignment w:val="auto"/>
        <w:outlineLvl w:val="9"/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  <w:t>八、符合条件的</w:t>
      </w:r>
      <w:r>
        <w:rPr>
          <w:rFonts w:hint="eastAsia" w:ascii="Times New Roman" w:hAnsi="仿宋" w:eastAsia="仿宋" w:cs="Times New Roman"/>
          <w:color w:val="000000"/>
          <w:kern w:val="2"/>
          <w:sz w:val="32"/>
          <w:szCs w:val="32"/>
        </w:rPr>
        <w:t>，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  <w:t>均可在自愿遵守本询价采购要求的前提下进行报价，</w:t>
      </w:r>
      <w:r>
        <w:rPr>
          <w:rFonts w:hint="eastAsia" w:ascii="Times New Roman" w:hAnsi="仿宋" w:eastAsia="仿宋" w:cs="Times New Roman"/>
          <w:color w:val="000000"/>
          <w:kern w:val="2"/>
          <w:sz w:val="32"/>
          <w:szCs w:val="32"/>
        </w:rPr>
        <w:t>为确保施工安装质量，此次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  <w:t>报价低于同类商家平均报价20%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</w:rPr>
        <w:t>的，</w:t>
      </w:r>
      <w:r>
        <w:rPr>
          <w:rFonts w:ascii="Times New Roman" w:hAnsi="仿宋" w:eastAsia="仿宋" w:cs="Times New Roman"/>
          <w:color w:val="000000"/>
          <w:kern w:val="2"/>
          <w:sz w:val="32"/>
          <w:szCs w:val="32"/>
        </w:rPr>
        <w:t>同时需要出具工程施工成本说明书</w:t>
      </w:r>
      <w:r>
        <w:rPr>
          <w:rFonts w:hint="eastAsia" w:ascii="Times New Roman" w:hAnsi="仿宋" w:eastAsia="仿宋" w:cs="Times New Roman"/>
          <w:color w:val="000000"/>
          <w:kern w:val="2"/>
          <w:sz w:val="32"/>
          <w:szCs w:val="32"/>
        </w:rPr>
        <w:t>及同类工程施工的业绩报告，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  <w:t>并要求被询价的供应商一次性报出不得更改的价格。对于不符合以上要求的供应商所递交的报价文件，恕不接受。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0" w:afterAutospacing="0" w:line="520" w:lineRule="exact"/>
        <w:ind w:firstLine="640" w:firstLineChars="200"/>
        <w:textAlignment w:val="auto"/>
        <w:outlineLvl w:val="9"/>
        <w:rPr>
          <w:rFonts w:hint="eastAsia" w:ascii="Times New Roman" w:hAnsi="仿宋" w:eastAsia="仿宋" w:cs="Times New Roman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  <w:t>九、采购方式：</w:t>
      </w:r>
      <w:r>
        <w:rPr>
          <w:rFonts w:hint="eastAsia" w:ascii="Times New Roman" w:hAnsi="仿宋" w:eastAsia="仿宋" w:cs="Times New Roman"/>
          <w:color w:val="000000"/>
          <w:kern w:val="2"/>
          <w:sz w:val="32"/>
          <w:szCs w:val="32"/>
        </w:rPr>
        <w:t>询价采购。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0" w:afterAutospacing="0" w:line="520" w:lineRule="exact"/>
        <w:ind w:firstLine="640" w:firstLineChars="200"/>
        <w:textAlignment w:val="auto"/>
        <w:outlineLvl w:val="9"/>
        <w:rPr>
          <w:rFonts w:hint="eastAsia" w:ascii="Times New Roman" w:hAnsi="仿宋" w:eastAsia="仿宋" w:cs="Times New Roman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  <w:t>十、本次询价为整体采购，</w:t>
      </w:r>
      <w:r>
        <w:rPr>
          <w:rFonts w:hint="eastAsia" w:ascii="Times New Roman" w:hAnsi="仿宋" w:eastAsia="仿宋" w:cs="Times New Roman"/>
          <w:color w:val="000000"/>
          <w:kern w:val="2"/>
          <w:sz w:val="32"/>
          <w:szCs w:val="32"/>
        </w:rPr>
        <w:t>询价响应供应商报价时须写明单价及总价、服务的详细配置参数，定标后不再增补任何费用。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0" w:afterAutospacing="0" w:line="520" w:lineRule="exact"/>
        <w:textAlignment w:val="auto"/>
        <w:outlineLvl w:val="9"/>
        <w:rPr>
          <w:rFonts w:hint="eastAsia" w:ascii="Times New Roman" w:hAnsi="仿宋" w:eastAsia="仿宋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仿宋" w:eastAsia="仿宋" w:cs="Times New Roman"/>
          <w:color w:val="000000"/>
          <w:kern w:val="2"/>
          <w:sz w:val="32"/>
          <w:szCs w:val="32"/>
        </w:rPr>
        <w:t xml:space="preserve">    </w:t>
      </w: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  <w:t>十一、交货期：</w:t>
      </w:r>
      <w:r>
        <w:rPr>
          <w:rFonts w:hint="eastAsia" w:ascii="Times New Roman" w:hAnsi="仿宋" w:eastAsia="仿宋" w:cs="Times New Roman"/>
          <w:color w:val="000000"/>
          <w:kern w:val="2"/>
          <w:sz w:val="32"/>
          <w:szCs w:val="32"/>
        </w:rPr>
        <w:t>按合同约定时间。</w:t>
      </w:r>
      <w:r>
        <w:rPr>
          <w:rFonts w:hint="eastAsia" w:ascii="Times New Roman" w:hAnsi="仿宋" w:eastAsia="仿宋" w:cs="Times New Roman"/>
          <w:color w:val="000000"/>
          <w:kern w:val="2"/>
          <w:sz w:val="32"/>
          <w:szCs w:val="32"/>
        </w:rPr>
        <w:br w:type="textWrapping"/>
      </w:r>
      <w:r>
        <w:rPr>
          <w:rFonts w:hint="eastAsia" w:ascii="Times New Roman" w:hAnsi="仿宋" w:eastAsia="仿宋" w:cs="Times New Roman"/>
          <w:color w:val="000000"/>
          <w:kern w:val="2"/>
          <w:sz w:val="32"/>
          <w:szCs w:val="32"/>
        </w:rPr>
        <w:t xml:space="preserve">    </w:t>
      </w: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  <w:t>十二、保密要求：</w:t>
      </w:r>
      <w:r>
        <w:rPr>
          <w:rFonts w:hint="eastAsia" w:ascii="Times New Roman" w:hAnsi="仿宋" w:eastAsia="仿宋" w:cs="Times New Roman"/>
          <w:color w:val="000000"/>
          <w:kern w:val="2"/>
          <w:sz w:val="32"/>
          <w:szCs w:val="32"/>
        </w:rPr>
        <w:t>应严格遵守国家有关保密法律法规，不得泄露与本项目有关的秘密，亦不得将其用于履行本项目之外的其他用途，即便提供给与履行本合同有关的人员，也应该保密并限于履行合同所需范围内使用。造成泄密的，将依法追究有关人员的法律责任。无论本项目是否变更、解除、终止，本条款均持续有效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0" w:afterAutospacing="0" w:line="5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  <w:t>十三、评审、定标原则：</w:t>
      </w:r>
      <w:r>
        <w:rPr>
          <w:rFonts w:ascii="Times New Roman" w:hAnsi="Times New Roman" w:eastAsia="仿宋" w:cs="Times New Roman"/>
          <w:color w:val="000000"/>
          <w:kern w:val="2"/>
          <w:sz w:val="32"/>
          <w:szCs w:val="32"/>
        </w:rPr>
        <w:t>在所有的询价文件符合或高于询价采购文件各项要求的情况下，报价最低者为成交供应商；在此基础上报价若相同的，以售后服务承诺最优者为成交供应商</w:t>
      </w: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0" w:afterAutospacing="0" w:line="520" w:lineRule="exact"/>
        <w:ind w:firstLine="800" w:firstLineChars="250"/>
        <w:textAlignment w:val="auto"/>
        <w:outlineLvl w:val="9"/>
        <w:rPr>
          <w:rFonts w:ascii="黑体" w:hAnsi="黑体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2"/>
          <w:sz w:val="32"/>
          <w:szCs w:val="32"/>
        </w:rPr>
        <w:t>十四、采购响应：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0" w:afterAutospacing="0" w:line="520" w:lineRule="exact"/>
        <w:ind w:firstLine="640" w:firstLineChars="200"/>
        <w:textAlignment w:val="auto"/>
        <w:outlineLvl w:val="9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（一）截止时间：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2020年 1月7日上午12：00时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0" w:afterAutospacing="0" w:line="520" w:lineRule="exact"/>
        <w:ind w:firstLine="640" w:firstLineChars="200"/>
        <w:textAlignment w:val="auto"/>
        <w:outlineLvl w:val="9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二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）响应要求：供应商须通过与采购单位联系获取报价格式文件，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eastAsia="zh-CN"/>
        </w:rPr>
        <w:t>未采用的为无效报价，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并在采购响应截止时间前完成报价手续。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0" w:afterAutospacing="0" w:line="520" w:lineRule="exact"/>
        <w:ind w:firstLine="640" w:firstLineChars="200"/>
        <w:textAlignment w:val="auto"/>
        <w:outlineLvl w:val="9"/>
        <w:rPr>
          <w:rFonts w:hint="eastAsia" w:ascii="Times New Roman" w:hAnsi="仿宋" w:eastAsia="仿宋" w:cs="Times New Roman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十五、报价格式文件见附件。</w:t>
      </w:r>
      <w:r>
        <w:rPr>
          <w:rFonts w:hint="eastAsia" w:ascii="Times New Roman" w:hAnsi="仿宋" w:eastAsia="仿宋" w:cs="Times New Roman"/>
          <w:kern w:val="2"/>
          <w:sz w:val="32"/>
          <w:szCs w:val="32"/>
        </w:rPr>
        <w:t>未提供下列文件，投标文件无效，作为废标处理：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0" w:afterAutospacing="0" w:line="5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仿宋" w:eastAsia="仿宋" w:cs="Times New Roman"/>
          <w:kern w:val="2"/>
          <w:sz w:val="32"/>
          <w:szCs w:val="32"/>
        </w:rPr>
        <w:t>（一）授权单位盖公章、法定代表人签名的有效授权委托书；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营业执照有效复印件（加盖投标企业公章）。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    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2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仿宋" w:eastAsia="仿宋" w:cs="Times New Roman"/>
          <w:kern w:val="2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询价响应文件、报价表、售后服务体系说明及售后服务承诺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" w:eastAsia="仿宋" w:cs="Times New Roman"/>
          <w:kern w:val="2"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询价响应内容、技术标准、售后服务没有实质性响应询价文件要求。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20" w:lineRule="exact"/>
        <w:ind w:left="0" w:leftChars="0" w:firstLine="640" w:firstLineChars="200"/>
        <w:textAlignment w:val="auto"/>
        <w:outlineLvl w:val="9"/>
        <w:rPr>
          <w:rFonts w:hint="eastAsia" w:ascii="Times New Roman" w:hAnsi="仿宋" w:eastAsia="仿宋" w:cs="Times New Roman"/>
          <w:kern w:val="2"/>
          <w:sz w:val="32"/>
          <w:szCs w:val="32"/>
        </w:rPr>
      </w:pPr>
      <w:r>
        <w:rPr>
          <w:rFonts w:hint="eastAsia" w:ascii="Times New Roman" w:hAnsi="仿宋" w:eastAsia="仿宋" w:cs="Times New Roman"/>
          <w:kern w:val="2"/>
          <w:sz w:val="32"/>
          <w:szCs w:val="32"/>
          <w:lang w:eastAsia="zh-CN"/>
        </w:rPr>
        <w:t>（四）</w:t>
      </w:r>
      <w:r>
        <w:rPr>
          <w:rFonts w:hint="eastAsia" w:ascii="Times New Roman" w:hAnsi="仿宋" w:eastAsia="仿宋" w:cs="Times New Roman"/>
          <w:kern w:val="2"/>
          <w:sz w:val="32"/>
          <w:szCs w:val="32"/>
        </w:rPr>
        <w:t>项目评审要求提交的证明文件；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20" w:lineRule="exact"/>
        <w:ind w:left="0" w:leftChars="0" w:firstLine="640" w:firstLineChars="200"/>
        <w:textAlignment w:val="auto"/>
        <w:outlineLvl w:val="9"/>
        <w:rPr>
          <w:rFonts w:hint="eastAsia" w:ascii="Times New Roman" w:hAnsi="仿宋" w:eastAsia="仿宋" w:cs="Times New Roman"/>
          <w:kern w:val="2"/>
          <w:sz w:val="32"/>
          <w:szCs w:val="32"/>
        </w:rPr>
      </w:pPr>
      <w:r>
        <w:rPr>
          <w:rFonts w:hint="eastAsia" w:ascii="Times New Roman" w:hAnsi="仿宋" w:eastAsia="仿宋" w:cs="Times New Roman"/>
          <w:kern w:val="2"/>
          <w:sz w:val="32"/>
          <w:szCs w:val="32"/>
        </w:rPr>
        <w:t>（</w:t>
      </w:r>
      <w:r>
        <w:rPr>
          <w:rFonts w:hint="eastAsia" w:ascii="Times New Roman" w:hAnsi="仿宋" w:eastAsia="仿宋" w:cs="Times New Roman"/>
          <w:kern w:val="2"/>
          <w:sz w:val="32"/>
          <w:szCs w:val="32"/>
          <w:lang w:eastAsia="zh-CN"/>
        </w:rPr>
        <w:t>五</w:t>
      </w:r>
      <w:r>
        <w:rPr>
          <w:rFonts w:hint="eastAsia" w:ascii="Times New Roman" w:hAnsi="仿宋" w:eastAsia="仿宋" w:cs="Times New Roman"/>
          <w:kern w:val="2"/>
          <w:sz w:val="32"/>
          <w:szCs w:val="32"/>
        </w:rPr>
        <w:t>）报价人认为应提供的其他资料。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0" w:afterAutospacing="0" w:line="520" w:lineRule="exact"/>
        <w:ind w:firstLine="640" w:firstLineChars="200"/>
        <w:textAlignment w:val="auto"/>
        <w:outlineLvl w:val="9"/>
        <w:rPr>
          <w:rFonts w:ascii="黑体" w:hAnsi="黑体" w:eastAsia="黑体" w:cs="Times New Roman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</w:rPr>
        <w:t>十六、采购单位联系方式：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0" w:afterAutospacing="0" w:line="520" w:lineRule="exact"/>
        <w:ind w:firstLine="675" w:firstLineChars="211"/>
        <w:textAlignment w:val="auto"/>
        <w:outlineLvl w:val="9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采购单位名称：广州市少年宫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0" w:afterAutospacing="0" w:line="520" w:lineRule="exact"/>
        <w:ind w:firstLine="672" w:firstLineChars="210"/>
        <w:textAlignment w:val="auto"/>
        <w:outlineLvl w:val="9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联系人：张老师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="0" w:afterAutospacing="0" w:line="520" w:lineRule="exact"/>
        <w:ind w:firstLine="675" w:firstLineChars="211"/>
        <w:textAlignment w:val="auto"/>
        <w:outlineLvl w:val="9"/>
        <w:rPr>
          <w:rFonts w:hint="eastAsia"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联系电话：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020-81361483</w:t>
      </w:r>
    </w:p>
    <w:p>
      <w:pPr>
        <w:rPr>
          <w:rFonts w:hint="eastAsia" w:ascii="Times New Roman" w:hAnsi="仿宋_GB2312" w:eastAsia="仿宋_GB2312" w:cs="仿宋_GB2312"/>
          <w:sz w:val="32"/>
          <w:szCs w:val="32"/>
        </w:rPr>
      </w:pPr>
    </w:p>
    <w:p>
      <w:pPr>
        <w:pStyle w:val="4"/>
        <w:widowControl/>
        <w:spacing w:beforeAutospacing="0" w:after="0" w:afterAutospacing="0" w:line="520" w:lineRule="exact"/>
        <w:rPr>
          <w:rFonts w:hint="eastAsia" w:ascii="Times New Roman" w:hAnsi="仿宋_GB2312" w:eastAsia="仿宋_GB2312" w:cs="Times New Roman"/>
          <w:kern w:val="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12FF7"/>
    <w:rsid w:val="3BA1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Autospacing="1" w:after="100" w:afterAutospacing="1"/>
    </w:pPr>
    <w:rPr>
      <w:rFonts w:ascii="Calibri" w:hAnsi="Calibri" w:eastAsia="宋体" w:cs="Calibr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2020-01-03T08:59:00Z</dcterms:created>
  <dc:creator>Administrator</dc:creator>
  <cp:lastModifiedBy>Administrator</cp:lastModifiedBy>
  <dcterms:modified xsi:type="dcterms:W3CDTF">2020-01-03T09:00:35Z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