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志愿者部日常运行管理工作经费（广州市少年宫5号楼）</w:t>
      </w:r>
      <w:r>
        <w:rPr>
          <w:rFonts w:hint="eastAsia" w:eastAsia="仿宋_GB2312" w:cs="Times New Roman"/>
          <w:color w:val="auto"/>
          <w:kern w:val="2"/>
          <w:sz w:val="32"/>
          <w:szCs w:val="32"/>
          <w:u w:val="none"/>
          <w:lang w:val="en-US" w:eastAsia="zh-CN" w:bidi="ar-SA"/>
        </w:rPr>
        <w:t>维修工程</w:t>
      </w:r>
      <w:r>
        <w:rPr>
          <w:rFonts w:hint="default" w:ascii="Times New Roman" w:hAnsi="Times New Roman" w:eastAsia="仿宋_GB2312" w:cs="Times New Roman"/>
          <w:color w:val="auto"/>
          <w:kern w:val="2"/>
          <w:sz w:val="32"/>
          <w:szCs w:val="32"/>
          <w:u w:val="none"/>
          <w:lang w:val="en-US" w:eastAsia="zh-CN" w:bidi="ar-SA"/>
        </w:rPr>
        <w:t>设计与安全鉴定服务项目</w:t>
      </w:r>
      <w:r>
        <w:rPr>
          <w:rFonts w:hint="default" w:ascii="Times New Roman" w:hAnsi="Times New Roman" w:eastAsia="仿宋_GB2312" w:cs="Times New Roman"/>
          <w:color w:val="auto"/>
          <w:kern w:val="0"/>
          <w:sz w:val="32"/>
          <w:szCs w:val="32"/>
          <w:lang w:bidi="ar-SA"/>
        </w:rPr>
        <w:t>（项目编号：GZSSNG-WSXJ-WYB-2024-007）。</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bookmarkStart w:id="2" w:name="_GoBack"/>
      <w:bookmarkEnd w:id="2"/>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678"/>
        <w:gridCol w:w="4952"/>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志愿者部日常运行管理工作经费（广州市少年宫5号楼）</w:t>
            </w:r>
            <w:r>
              <w:rPr>
                <w:rFonts w:hint="eastAsia" w:ascii="宋体" w:hAnsi="宋体" w:cs="宋体"/>
                <w:i w:val="0"/>
                <w:iCs w:val="0"/>
                <w:color w:val="auto"/>
                <w:kern w:val="0"/>
                <w:sz w:val="18"/>
                <w:szCs w:val="18"/>
                <w:u w:val="none"/>
                <w:lang w:val="en-US" w:eastAsia="zh-CN" w:bidi="ar"/>
              </w:rPr>
              <w:t>维修工程</w:t>
            </w:r>
            <w:r>
              <w:rPr>
                <w:rFonts w:hint="eastAsia" w:ascii="宋体" w:hAnsi="宋体" w:eastAsia="宋体" w:cs="宋体"/>
                <w:i w:val="0"/>
                <w:iCs w:val="0"/>
                <w:color w:val="auto"/>
                <w:kern w:val="0"/>
                <w:sz w:val="18"/>
                <w:szCs w:val="18"/>
                <w:u w:val="none"/>
                <w:lang w:val="en-US" w:eastAsia="zh-CN" w:bidi="ar"/>
              </w:rPr>
              <w:t>设计与安全鉴定服务项目</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费（含二类费用）总额为623.81万元。本工程室内装修包括首层至三层装修，包括将房间重新隔断，水路电路改造，部分区域重做天花吊顶、铺设瓷砖、刷墙等；东面外立面装修包括外立面翻新；地下室疏通工程包括拆除南侧通车道现有建筑，恢复通车功能等。</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工程设计服务与安全鉴定服务、配合完成施工图审查、外立面改造报规划。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按照《国家计委、建设部关于发布&lt;工程勘察设计收费管理规定&gt;的通知》（计价格〔2002〕10号）、《广东省既有房屋建筑安全性鉴定收费指导价》（粤建检协【2015】8号）规定计算，按下浮率进行报价。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下浮率</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u w:val="none"/>
                <w:lang w:val="en-US" w:eastAsia="zh-CN" w:bidi="ar"/>
              </w:rPr>
            </w:pPr>
          </w:p>
        </w:tc>
      </w:tr>
    </w:tbl>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ascii="Times New Roman" w:hAnsi="Times New Roman" w:eastAsia="仿宋_GB2312" w:cs="Times New Roman"/>
          <w:color w:val="auto"/>
          <w:kern w:val="2"/>
          <w:sz w:val="32"/>
          <w:szCs w:val="32"/>
          <w:u w:val="single"/>
          <w:lang w:val="en-US" w:eastAsia="zh-CN" w:bidi="ar-SA"/>
        </w:rPr>
        <w:t>维修工程</w:t>
      </w:r>
      <w:r>
        <w:rPr>
          <w:rFonts w:hint="default" w:ascii="Times New Roman" w:hAnsi="Times New Roman" w:eastAsia="仿宋_GB2312" w:cs="Times New Roman"/>
          <w:color w:val="auto"/>
          <w:kern w:val="2"/>
          <w:sz w:val="32"/>
          <w:szCs w:val="32"/>
          <w:u w:val="single"/>
          <w:lang w:val="en-US" w:eastAsia="zh-CN" w:bidi="ar-SA"/>
        </w:rPr>
        <w:t>设计与安全鉴定服务项目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ascii="Times New Roman" w:hAnsi="Times New Roman" w:eastAsia="仿宋_GB2312" w:cs="Times New Roman"/>
          <w:color w:val="auto"/>
          <w:kern w:val="2"/>
          <w:sz w:val="32"/>
          <w:szCs w:val="32"/>
          <w:u w:val="single"/>
          <w:lang w:val="en-US" w:eastAsia="zh-CN" w:bidi="ar-SA"/>
        </w:rPr>
        <w:t>维修工程</w:t>
      </w:r>
      <w:r>
        <w:rPr>
          <w:rFonts w:hint="default" w:ascii="Times New Roman" w:hAnsi="Times New Roman" w:eastAsia="仿宋_GB2312" w:cs="Times New Roman"/>
          <w:color w:val="auto"/>
          <w:kern w:val="2"/>
          <w:sz w:val="32"/>
          <w:szCs w:val="32"/>
          <w:u w:val="single"/>
          <w:lang w:val="en-US" w:eastAsia="zh-CN" w:bidi="ar-SA"/>
        </w:rPr>
        <w:t>设计与安全鉴定服务项目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w:t>
      </w:r>
      <w:r>
        <w:rPr>
          <w:rFonts w:hint="default" w:ascii="Times New Roman" w:hAnsi="Times New Roman" w:eastAsia="仿宋_GB2312" w:cs="Times New Roman"/>
          <w:color w:val="auto"/>
          <w:kern w:val="2"/>
          <w:sz w:val="32"/>
          <w:szCs w:val="32"/>
          <w:u w:val="single"/>
          <w:lang w:val="en-US" w:eastAsia="zh-CN" w:bidi="ar-SA"/>
        </w:rPr>
        <w:t>设计与安全鉴定服务项目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 xml:space="preserve">身份证号码：                   联系电话：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w:t>
      </w:r>
      <w:r>
        <w:rPr>
          <w:rFonts w:hint="default" w:ascii="Times New Roman" w:hAnsi="Times New Roman" w:eastAsia="仿宋_GB2312" w:cs="Times New Roman"/>
          <w:color w:val="auto"/>
          <w:kern w:val="2"/>
          <w:sz w:val="32"/>
          <w:szCs w:val="32"/>
          <w:u w:val="single"/>
          <w:lang w:val="en-US" w:eastAsia="zh-CN" w:bidi="ar-SA"/>
        </w:rPr>
        <w:t>设计与安全鉴定服务项目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w:t>
      </w:r>
      <w:r>
        <w:rPr>
          <w:rFonts w:hint="default" w:ascii="Times New Roman" w:hAnsi="Times New Roman" w:eastAsia="仿宋_GB2312" w:cs="Times New Roman"/>
          <w:color w:val="auto"/>
          <w:kern w:val="2"/>
          <w:sz w:val="32"/>
          <w:szCs w:val="32"/>
          <w:u w:val="single"/>
          <w:lang w:val="en-US" w:eastAsia="zh-CN" w:bidi="ar-SA"/>
        </w:rPr>
        <w:t>设计与安全鉴定服务项目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kern w:val="0"/>
          <w:sz w:val="32"/>
          <w:szCs w:val="32"/>
          <w:lang w:bidi="ar-SA"/>
        </w:rPr>
        <w:t>GZSSNG-WSXJ-WYB-2024-007</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 w:name="KSO_WPS_MARK_KEY" w:val="fae45043-d9dd-47a0-9442-37af649d4678"/>
  </w:docVars>
  <w:rsids>
    <w:rsidRoot w:val="00172A27"/>
    <w:rsid w:val="01C506CC"/>
    <w:rsid w:val="0E912BF8"/>
    <w:rsid w:val="11C341FC"/>
    <w:rsid w:val="1F5C3DB2"/>
    <w:rsid w:val="1FD72C61"/>
    <w:rsid w:val="22661D7D"/>
    <w:rsid w:val="26290D1A"/>
    <w:rsid w:val="28CD082C"/>
    <w:rsid w:val="2B2D63CB"/>
    <w:rsid w:val="2CBD353D"/>
    <w:rsid w:val="2F576558"/>
    <w:rsid w:val="31E3172B"/>
    <w:rsid w:val="32600495"/>
    <w:rsid w:val="332B0FF5"/>
    <w:rsid w:val="3431735D"/>
    <w:rsid w:val="38613AA5"/>
    <w:rsid w:val="39F15BE5"/>
    <w:rsid w:val="40592B2C"/>
    <w:rsid w:val="431A2A3F"/>
    <w:rsid w:val="46A24ABB"/>
    <w:rsid w:val="4A491043"/>
    <w:rsid w:val="4A7E6C4D"/>
    <w:rsid w:val="4E343CB8"/>
    <w:rsid w:val="4E3F74E4"/>
    <w:rsid w:val="4EF84C7E"/>
    <w:rsid w:val="52D85DE0"/>
    <w:rsid w:val="53D77304"/>
    <w:rsid w:val="53F61870"/>
    <w:rsid w:val="55A45329"/>
    <w:rsid w:val="5A700C5D"/>
    <w:rsid w:val="5D724AD1"/>
    <w:rsid w:val="60790FC0"/>
    <w:rsid w:val="63FA0C82"/>
    <w:rsid w:val="68307350"/>
    <w:rsid w:val="70A55C94"/>
    <w:rsid w:val="732776F1"/>
    <w:rsid w:val="77AF3130"/>
    <w:rsid w:val="7A7F5445"/>
    <w:rsid w:val="7CCC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2607</Words>
  <Characters>2687</Characters>
  <Lines>0</Lines>
  <Paragraphs>0</Paragraphs>
  <TotalTime>0</TotalTime>
  <ScaleCrop>false</ScaleCrop>
  <LinksUpToDate>false</LinksUpToDate>
  <CharactersWithSpaces>3171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2024-10-29T11:15:39Z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2075114DC46C4BA587271550781B80D2</vt:lpwstr>
  </property>
</Properties>
</file>