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spacing w:line="680" w:lineRule="exact"/>
        <w:textAlignment w:val="center"/>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1</w:t>
      </w:r>
    </w:p>
    <w:p>
      <w:pPr>
        <w:keepNext w:val="0"/>
        <w:keepLines w:val="0"/>
        <w:pageBreakBefore w:val="0"/>
        <w:kinsoku/>
        <w:wordWrap/>
        <w:overflowPunct/>
        <w:topLinePunct w:val="0"/>
        <w:autoSpaceDE/>
        <w:autoSpaceDN/>
        <w:bidi w:val="0"/>
        <w:snapToGrid/>
        <w:spacing w:line="680" w:lineRule="exact"/>
        <w:jc w:val="center"/>
        <w:rPr>
          <w:rFonts w:hint="default" w:ascii="Times New Roman" w:hAnsi="Times New Roman" w:eastAsia="黑体" w:cs="Times New Roman"/>
          <w:b w:val="0"/>
          <w:bCs w:val="0"/>
          <w:sz w:val="32"/>
          <w:szCs w:val="32"/>
          <w:lang w:eastAsia="zh-CN"/>
        </w:rPr>
      </w:pPr>
      <w:r>
        <w:rPr>
          <w:rFonts w:hint="default" w:ascii="Times New Roman" w:hAnsi="Times New Roman" w:eastAsia="方正小标宋简体" w:cs="Times New Roman"/>
          <w:b w:val="0"/>
          <w:bCs w:val="0"/>
          <w:caps w:val="0"/>
          <w:color w:val="333333"/>
          <w:spacing w:val="0"/>
          <w:sz w:val="44"/>
          <w:szCs w:val="44"/>
          <w:lang w:eastAsia="zh-CN"/>
        </w:rPr>
        <w:t>采购需求清单</w:t>
      </w:r>
    </w:p>
    <w:p>
      <w:pPr>
        <w:numPr>
          <w:ilvl w:val="0"/>
          <w:numId w:val="0"/>
        </w:numPr>
        <w:adjustRightInd w:val="0"/>
        <w:spacing w:line="360" w:lineRule="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项目概述：</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广州市少年宫2024年</w:t>
      </w:r>
      <w:r>
        <w:rPr>
          <w:rFonts w:hint="eastAsia" w:ascii="Times New Roman" w:hAnsi="Times New Roman" w:eastAsia="仿宋_GB2312" w:cs="Times New Roman"/>
          <w:color w:val="auto"/>
          <w:sz w:val="32"/>
          <w:szCs w:val="32"/>
          <w:lang w:val="en-US" w:eastAsia="zh-CN"/>
        </w:rPr>
        <w:t>国产化</w:t>
      </w:r>
      <w:r>
        <w:rPr>
          <w:rFonts w:hint="default" w:ascii="Times New Roman" w:hAnsi="Times New Roman" w:eastAsia="仿宋_GB2312" w:cs="Times New Roman"/>
          <w:color w:val="auto"/>
          <w:sz w:val="32"/>
          <w:szCs w:val="32"/>
        </w:rPr>
        <w:t>办公软件技术运维服务</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aps w:val="0"/>
          <w:color w:val="auto"/>
          <w:spacing w:val="0"/>
          <w:sz w:val="32"/>
          <w:szCs w:val="32"/>
          <w:lang w:val="en-US" w:eastAsia="zh-CN"/>
        </w:rPr>
        <w:t>，项目为我单位三个校区在用的办公、教学环境使用的约400台计算机设备</w:t>
      </w:r>
      <w:r>
        <w:rPr>
          <w:rFonts w:hint="default" w:ascii="Times New Roman" w:hAnsi="Times New Roman" w:eastAsia="仿宋_GB2312" w:cs="Times New Roman"/>
          <w:color w:val="auto"/>
          <w:sz w:val="32"/>
          <w:szCs w:val="32"/>
          <w:lang w:val="en-US" w:eastAsia="zh-CN"/>
        </w:rPr>
        <w:t>（操作系统版本包括Windows7专业版、Windows10神州网信版）</w:t>
      </w:r>
      <w:r>
        <w:rPr>
          <w:rFonts w:hint="default" w:ascii="Times New Roman" w:hAnsi="Times New Roman" w:eastAsia="仿宋_GB2312" w:cs="Times New Roman"/>
          <w:caps w:val="0"/>
          <w:color w:val="auto"/>
          <w:spacing w:val="0"/>
          <w:sz w:val="32"/>
          <w:szCs w:val="32"/>
          <w:lang w:val="en-US" w:eastAsia="zh-CN"/>
        </w:rPr>
        <w:t>采购正版办公软件授权及配套安装、售后技术支持服务，</w:t>
      </w:r>
      <w:r>
        <w:rPr>
          <w:rFonts w:hint="default"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lang w:eastAsia="zh-CN"/>
        </w:rPr>
        <w:t>时间为</w:t>
      </w:r>
      <w:r>
        <w:rPr>
          <w:rFonts w:hint="default" w:ascii="Times New Roman" w:hAnsi="Times New Roman" w:eastAsia="仿宋_GB2312" w:cs="Times New Roman"/>
          <w:color w:val="auto"/>
          <w:sz w:val="32"/>
          <w:szCs w:val="32"/>
        </w:rPr>
        <w:t>合同签订</w:t>
      </w:r>
      <w:r>
        <w:rPr>
          <w:rFonts w:hint="default" w:ascii="Times New Roman" w:hAnsi="Times New Roman" w:eastAsia="仿宋_GB2312" w:cs="Times New Roman"/>
          <w:color w:val="auto"/>
          <w:sz w:val="32"/>
          <w:szCs w:val="32"/>
          <w:lang w:eastAsia="zh-CN"/>
        </w:rPr>
        <w:t>之日起</w:t>
      </w:r>
      <w:r>
        <w:rPr>
          <w:rFonts w:hint="default" w:ascii="Times New Roman" w:hAnsi="Times New Roman" w:eastAsia="仿宋_GB2312" w:cs="Times New Roman"/>
          <w:color w:val="auto"/>
          <w:sz w:val="32"/>
          <w:szCs w:val="32"/>
          <w:lang w:val="en-US" w:eastAsia="zh-CN"/>
        </w:rPr>
        <w:t>至软件授权到期为止，服务场地包括广州市少年宫（越秀区东风西路167号）、广州市第二少年宫（天河区华就路273号）、广州市第三少年宫（黄埔区大沙北路251号）</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验收条件及付款材料：合同签订后一个月内完成向我单位交付软件安装所必须的源文件、修复检测工具、软件厂家认可的符合我单位使用场景的授权文件；按照我单位的要求完成指定场所和机器的软件安装、更新工作；根据我单位提供的员工清单完成云服务账号的开通录入工作；根据我单位的要求提供软件使用操作指引或其他有必要的使用培训工作；根据我单位的要求提供符合条件的验收报告及税务发票等报销必须的文书材料。</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3.售后服务：软件授权有效期内对该软件提供技术服务支持，包括但不限于“软件功能更新”、“软件安全补丁更新”、“软件安装、运行、功能使用等方面的远程技术支持”等服务。</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中标人</w:t>
      </w:r>
      <w:r>
        <w:rPr>
          <w:rFonts w:hint="default" w:ascii="Times New Roman" w:hAnsi="Times New Roman" w:eastAsia="仿宋_GB2312" w:cs="Times New Roman"/>
          <w:color w:val="auto"/>
          <w:sz w:val="32"/>
          <w:szCs w:val="32"/>
          <w:lang w:val="en-US" w:eastAsia="zh-CN"/>
        </w:rPr>
        <w:t>必须具备相关软件著作权利人认可/授权的软件销售、服务、售后代理资质且</w:t>
      </w:r>
      <w:r>
        <w:rPr>
          <w:rFonts w:hint="default" w:ascii="Times New Roman" w:hAnsi="Times New Roman" w:eastAsia="仿宋_GB2312" w:cs="Times New Roman"/>
          <w:color w:val="auto"/>
          <w:sz w:val="32"/>
          <w:szCs w:val="32"/>
        </w:rPr>
        <w:t>不得以任何方式转包或分包本项目</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5.评审、定标原则，本次评标采用综合评分法，按各报价人的商务部分和技术部分等各项因素作为评价的基础，综合评选推荐出中标候选人，并以提供的基础服务数量、质量承诺、售后服务承诺等最优者成为供应商，确定供应商后下单成交必须经广东政府采购云平台下单办理，供应商需在广东政府采购云平台注册为供应商且具备电子卖场本次交易对应的类目供货</w:t>
      </w:r>
      <w:r>
        <w:rPr>
          <w:rFonts w:hint="eastAsia" w:ascii="Times New Roman" w:hAnsi="Times New Roman" w:eastAsia="仿宋_GB2312" w:cs="Times New Roman"/>
          <w:color w:val="auto"/>
          <w:sz w:val="32"/>
          <w:szCs w:val="32"/>
          <w:lang w:val="en-US" w:eastAsia="zh-CN"/>
        </w:rPr>
        <w:t>（提供服务）</w:t>
      </w:r>
      <w:r>
        <w:rPr>
          <w:rFonts w:hint="default" w:ascii="Times New Roman" w:hAnsi="Times New Roman" w:eastAsia="仿宋_GB2312" w:cs="Times New Roman"/>
          <w:color w:val="auto"/>
          <w:sz w:val="32"/>
          <w:szCs w:val="32"/>
          <w:lang w:val="en-US" w:eastAsia="zh-CN"/>
        </w:rPr>
        <w:t>资质</w:t>
      </w:r>
      <w:r>
        <w:rPr>
          <w:rFonts w:hint="default" w:ascii="Times New Roman" w:hAnsi="Times New Roman" w:eastAsia="仿宋_GB2312" w:cs="Times New Roman"/>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pPr>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项目</w:t>
      </w:r>
      <w:r>
        <w:rPr>
          <w:rFonts w:hint="default" w:ascii="Times New Roman" w:hAnsi="Times New Roman" w:eastAsia="黑体" w:cs="Times New Roman"/>
          <w:b w:val="0"/>
          <w:bCs w:val="0"/>
          <w:sz w:val="32"/>
          <w:szCs w:val="32"/>
          <w:lang w:eastAsia="zh-CN"/>
        </w:rPr>
        <w:t>内容及</w:t>
      </w:r>
      <w:r>
        <w:rPr>
          <w:rFonts w:hint="default" w:ascii="Times New Roman" w:hAnsi="Times New Roman" w:eastAsia="黑体" w:cs="Times New Roman"/>
          <w:b w:val="0"/>
          <w:bCs w:val="0"/>
          <w:sz w:val="32"/>
          <w:szCs w:val="32"/>
        </w:rPr>
        <w:t>要求</w:t>
      </w:r>
    </w:p>
    <w:tbl>
      <w:tblPr>
        <w:tblStyle w:val="3"/>
        <w:tblpPr w:leftFromText="180" w:rightFromText="180" w:vertAnchor="text" w:horzAnchor="page" w:tblpX="1630" w:tblpY="260"/>
        <w:tblOverlap w:val="never"/>
        <w:tblW w:w="8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339"/>
        <w:gridCol w:w="1695"/>
        <w:gridCol w:w="352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top"/>
          </w:tcPr>
          <w:p>
            <w:pPr>
              <w:numPr>
                <w:ilvl w:val="0"/>
                <w:numId w:val="0"/>
              </w:numPr>
              <w:adjustRightInd w:val="0"/>
              <w:spacing w:line="360" w:lineRule="auto"/>
              <w:jc w:val="center"/>
              <w:rPr>
                <w:rFonts w:hint="eastAsia" w:ascii="黑体" w:hAnsi="黑体" w:eastAsia="黑体" w:cs="黑体"/>
                <w:b w:val="0"/>
                <w:bCs w:val="0"/>
                <w:color w:val="000000"/>
                <w:sz w:val="28"/>
                <w:szCs w:val="28"/>
                <w:lang w:eastAsia="zh-CN"/>
              </w:rPr>
            </w:pPr>
            <w:r>
              <w:rPr>
                <w:rFonts w:hint="eastAsia" w:ascii="黑体" w:hAnsi="黑体" w:eastAsia="黑体" w:cs="黑体"/>
                <w:b w:val="0"/>
                <w:bCs w:val="0"/>
                <w:color w:val="000000"/>
                <w:sz w:val="28"/>
                <w:szCs w:val="28"/>
                <w:lang w:eastAsia="zh-CN"/>
              </w:rPr>
              <w:t>序号</w:t>
            </w:r>
          </w:p>
        </w:tc>
        <w:tc>
          <w:tcPr>
            <w:tcW w:w="1339" w:type="dxa"/>
            <w:noWrap w:val="0"/>
            <w:vAlign w:val="top"/>
          </w:tcPr>
          <w:p>
            <w:pPr>
              <w:numPr>
                <w:ilvl w:val="0"/>
                <w:numId w:val="0"/>
              </w:numPr>
              <w:adjustRightInd w:val="0"/>
              <w:spacing w:line="360" w:lineRule="auto"/>
              <w:jc w:val="center"/>
              <w:rPr>
                <w:rFonts w:hint="eastAsia" w:ascii="黑体" w:hAnsi="黑体" w:eastAsia="黑体" w:cs="黑体"/>
                <w:b w:val="0"/>
                <w:bCs w:val="0"/>
                <w:color w:val="000000"/>
                <w:sz w:val="28"/>
                <w:szCs w:val="28"/>
                <w:lang w:eastAsia="zh-CN"/>
              </w:rPr>
            </w:pPr>
            <w:r>
              <w:rPr>
                <w:rFonts w:hint="eastAsia" w:ascii="黑体" w:hAnsi="黑体" w:eastAsia="黑体" w:cs="黑体"/>
                <w:b w:val="0"/>
                <w:bCs w:val="0"/>
                <w:color w:val="000000"/>
                <w:sz w:val="28"/>
                <w:szCs w:val="28"/>
                <w:lang w:eastAsia="zh-CN"/>
              </w:rPr>
              <w:t>内容</w:t>
            </w:r>
          </w:p>
        </w:tc>
        <w:tc>
          <w:tcPr>
            <w:tcW w:w="1695" w:type="dxa"/>
            <w:noWrap w:val="0"/>
            <w:vAlign w:val="top"/>
          </w:tcPr>
          <w:p>
            <w:pPr>
              <w:numPr>
                <w:ilvl w:val="0"/>
                <w:numId w:val="0"/>
              </w:numPr>
              <w:adjustRightInd w:val="0"/>
              <w:spacing w:line="360" w:lineRule="auto"/>
              <w:jc w:val="center"/>
              <w:rPr>
                <w:rFonts w:hint="default"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数量</w:t>
            </w:r>
          </w:p>
        </w:tc>
        <w:tc>
          <w:tcPr>
            <w:tcW w:w="3525" w:type="dxa"/>
            <w:noWrap w:val="0"/>
            <w:vAlign w:val="top"/>
          </w:tcPr>
          <w:p>
            <w:pPr>
              <w:numPr>
                <w:ilvl w:val="0"/>
                <w:numId w:val="0"/>
              </w:numPr>
              <w:adjustRightInd w:val="0"/>
              <w:spacing w:line="360" w:lineRule="auto"/>
              <w:jc w:val="center"/>
              <w:rPr>
                <w:rFonts w:hint="eastAsia" w:ascii="黑体" w:hAnsi="黑体" w:eastAsia="黑体" w:cs="黑体"/>
                <w:b w:val="0"/>
                <w:bCs w:val="0"/>
                <w:color w:val="000000"/>
                <w:sz w:val="28"/>
                <w:szCs w:val="28"/>
                <w:lang w:eastAsia="zh-CN"/>
              </w:rPr>
            </w:pPr>
            <w:r>
              <w:rPr>
                <w:rFonts w:hint="eastAsia" w:ascii="黑体" w:hAnsi="黑体" w:eastAsia="黑体" w:cs="黑体"/>
                <w:b w:val="0"/>
                <w:bCs w:val="0"/>
                <w:color w:val="000000"/>
                <w:sz w:val="28"/>
                <w:szCs w:val="28"/>
                <w:lang w:eastAsia="zh-CN"/>
              </w:rPr>
              <w:t>项目标准及要求</w:t>
            </w:r>
          </w:p>
        </w:tc>
        <w:tc>
          <w:tcPr>
            <w:tcW w:w="1068" w:type="dxa"/>
            <w:noWrap w:val="0"/>
            <w:vAlign w:val="top"/>
          </w:tcPr>
          <w:p>
            <w:pPr>
              <w:numPr>
                <w:ilvl w:val="0"/>
                <w:numId w:val="0"/>
              </w:numPr>
              <w:adjustRightInd w:val="0"/>
              <w:spacing w:line="360" w:lineRule="auto"/>
              <w:jc w:val="center"/>
              <w:rPr>
                <w:rFonts w:hint="eastAsia" w:ascii="黑体" w:hAnsi="黑体" w:eastAsia="黑体" w:cs="黑体"/>
                <w:b w:val="0"/>
                <w:bCs w:val="0"/>
                <w:color w:val="000000"/>
                <w:sz w:val="28"/>
                <w:szCs w:val="28"/>
                <w:lang w:eastAsia="zh-CN"/>
              </w:rPr>
            </w:pPr>
            <w:r>
              <w:rPr>
                <w:rFonts w:hint="eastAsia" w:ascii="黑体" w:hAnsi="黑体" w:eastAsia="黑体" w:cs="黑体"/>
                <w:b w:val="0"/>
                <w:bCs w:val="0"/>
                <w:color w:val="000000"/>
                <w:sz w:val="28"/>
                <w:szCs w:val="28"/>
                <w:lang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4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p>
        </w:tc>
        <w:tc>
          <w:tcPr>
            <w:tcW w:w="13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软件设备授权</w:t>
            </w:r>
          </w:p>
        </w:tc>
        <w:tc>
          <w:tcPr>
            <w:tcW w:w="16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不少于400个，授权期限不少于3年</w:t>
            </w:r>
          </w:p>
        </w:tc>
        <w:tc>
          <w:tcPr>
            <w:tcW w:w="35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560" w:firstLineChars="200"/>
              <w:jc w:val="left"/>
              <w:textAlignment w:val="auto"/>
              <w:rPr>
                <w:rFonts w:hint="eastAsia" w:eastAsia="仿宋_GB2312" w:cs="Times New Roman"/>
                <w:caps w:val="0"/>
                <w:color w:val="auto"/>
                <w:spacing w:val="0"/>
                <w:sz w:val="28"/>
                <w:szCs w:val="28"/>
                <w:lang w:val="en-US" w:eastAsia="zh-CN"/>
              </w:rPr>
            </w:pPr>
            <w:r>
              <w:rPr>
                <w:rFonts w:hint="default" w:ascii="Times New Roman" w:hAnsi="Times New Roman" w:eastAsia="仿宋_GB2312" w:cs="Times New Roman"/>
                <w:caps w:val="0"/>
                <w:color w:val="auto"/>
                <w:spacing w:val="0"/>
                <w:sz w:val="28"/>
                <w:szCs w:val="28"/>
                <w:lang w:val="en-US" w:eastAsia="zh-CN"/>
              </w:rPr>
              <w:t>提供的软件产品应取得国家有关部门颁发的软件著作权登记证书且可以运行于</w:t>
            </w:r>
            <w:r>
              <w:rPr>
                <w:rFonts w:hint="default" w:ascii="Times New Roman" w:hAnsi="Times New Roman" w:eastAsia="仿宋_GB2312" w:cs="Times New Roman"/>
                <w:color w:val="auto"/>
                <w:sz w:val="28"/>
                <w:szCs w:val="28"/>
                <w:lang w:val="en-US" w:eastAsia="zh-CN"/>
              </w:rPr>
              <w:t>Windows7专业版、Windows10神州网信版操作系统上</w:t>
            </w:r>
            <w:r>
              <w:rPr>
                <w:rFonts w:hint="default" w:ascii="Times New Roman" w:hAnsi="Times New Roman" w:eastAsia="仿宋_GB2312" w:cs="Times New Roman"/>
                <w:caps w:val="0"/>
                <w:color w:val="auto"/>
                <w:spacing w:val="0"/>
                <w:sz w:val="28"/>
                <w:szCs w:val="28"/>
                <w:lang w:val="en-US" w:eastAsia="zh-CN"/>
              </w:rPr>
              <w:t>，提供软件著作权利人向我单位颁发的软件使用授权证书且载明的机器授权数量应不少于400个（可转移至新设备）或提供不限装机数量的</w:t>
            </w:r>
            <w:r>
              <w:rPr>
                <w:rFonts w:hint="eastAsia" w:eastAsia="仿宋_GB2312" w:cs="Times New Roman"/>
                <w:caps w:val="0"/>
                <w:color w:val="auto"/>
                <w:spacing w:val="0"/>
                <w:sz w:val="28"/>
                <w:szCs w:val="28"/>
                <w:lang w:val="en-US" w:eastAsia="zh-CN"/>
              </w:rPr>
              <w:t>正版</w:t>
            </w:r>
            <w:bookmarkStart w:id="0" w:name="_GoBack"/>
            <w:bookmarkEnd w:id="0"/>
            <w:r>
              <w:rPr>
                <w:rFonts w:hint="default" w:ascii="Times New Roman" w:hAnsi="Times New Roman" w:eastAsia="仿宋_GB2312" w:cs="Times New Roman"/>
                <w:caps w:val="0"/>
                <w:color w:val="auto"/>
                <w:spacing w:val="0"/>
                <w:sz w:val="28"/>
                <w:szCs w:val="28"/>
                <w:lang w:val="en-US" w:eastAsia="zh-CN"/>
              </w:rPr>
              <w:t>授权，授权期限不少于3年；软件产品应满足基础办公需求，包括但不限于具备doc、docx、xls、xlsx、ppt、pptx格式文件的创建、编辑、拆分能力，</w:t>
            </w:r>
            <w:r>
              <w:rPr>
                <w:rFonts w:hint="default" w:ascii="Times New Roman" w:hAnsi="Times New Roman" w:eastAsia="仿宋_GB2312" w:cs="Times New Roman"/>
                <w:caps w:val="0"/>
                <w:color w:val="auto"/>
                <w:spacing w:val="0"/>
                <w:sz w:val="32"/>
                <w:szCs w:val="32"/>
                <w:lang w:val="en-US" w:eastAsia="zh-CN"/>
              </w:rPr>
              <w:t>上述格式文件</w:t>
            </w:r>
            <w:r>
              <w:rPr>
                <w:rFonts w:hint="eastAsia" w:ascii="Times New Roman" w:hAnsi="Times New Roman" w:eastAsia="仿宋_GB2312" w:cs="Times New Roman"/>
                <w:caps w:val="0"/>
                <w:color w:val="auto"/>
                <w:spacing w:val="0"/>
                <w:sz w:val="32"/>
                <w:szCs w:val="32"/>
                <w:lang w:val="en-US" w:eastAsia="zh-CN"/>
              </w:rPr>
              <w:t>转为</w:t>
            </w:r>
            <w:r>
              <w:rPr>
                <w:rFonts w:hint="default" w:ascii="Times New Roman" w:hAnsi="Times New Roman" w:eastAsia="仿宋_GB2312" w:cs="Times New Roman"/>
                <w:caps w:val="0"/>
                <w:color w:val="auto"/>
                <w:spacing w:val="0"/>
                <w:sz w:val="32"/>
                <w:szCs w:val="32"/>
                <w:lang w:val="en-US" w:eastAsia="zh-CN"/>
              </w:rPr>
              <w:t>pdf</w:t>
            </w:r>
            <w:r>
              <w:rPr>
                <w:rFonts w:hint="eastAsia" w:eastAsia="仿宋_GB2312" w:cs="Times New Roman"/>
                <w:caps w:val="0"/>
                <w:color w:val="auto"/>
                <w:spacing w:val="0"/>
                <w:sz w:val="32"/>
                <w:szCs w:val="32"/>
                <w:lang w:val="en-US" w:eastAsia="zh-CN"/>
              </w:rPr>
              <w:t>格式文件</w:t>
            </w:r>
            <w:r>
              <w:rPr>
                <w:rFonts w:hint="eastAsia" w:ascii="Times New Roman" w:hAnsi="Times New Roman" w:eastAsia="仿宋_GB2312" w:cs="Times New Roman"/>
                <w:caps w:val="0"/>
                <w:color w:val="auto"/>
                <w:spacing w:val="0"/>
                <w:sz w:val="32"/>
                <w:szCs w:val="32"/>
                <w:lang w:val="en-US" w:eastAsia="zh-CN"/>
              </w:rPr>
              <w:t>的</w:t>
            </w:r>
            <w:r>
              <w:rPr>
                <w:rFonts w:hint="default" w:ascii="Times New Roman" w:hAnsi="Times New Roman" w:eastAsia="仿宋_GB2312" w:cs="Times New Roman"/>
                <w:caps w:val="0"/>
                <w:color w:val="auto"/>
                <w:spacing w:val="0"/>
                <w:sz w:val="32"/>
                <w:szCs w:val="32"/>
                <w:lang w:val="en-US" w:eastAsia="zh-CN"/>
              </w:rPr>
              <w:t>转换能力</w:t>
            </w:r>
            <w:r>
              <w:rPr>
                <w:rFonts w:hint="eastAsia" w:eastAsia="仿宋_GB2312" w:cs="Times New Roman"/>
                <w:caps w:val="0"/>
                <w:color w:val="auto"/>
                <w:spacing w:val="0"/>
                <w:sz w:val="32"/>
                <w:szCs w:val="32"/>
                <w:lang w:val="en-US" w:eastAsia="zh-CN"/>
              </w:rPr>
              <w:t>、</w:t>
            </w:r>
            <w:r>
              <w:rPr>
                <w:rFonts w:hint="default" w:ascii="Times New Roman" w:hAnsi="Times New Roman" w:eastAsia="仿宋_GB2312" w:cs="Times New Roman"/>
                <w:caps w:val="0"/>
                <w:color w:val="auto"/>
                <w:spacing w:val="0"/>
                <w:sz w:val="28"/>
                <w:szCs w:val="28"/>
                <w:lang w:val="en-US" w:eastAsia="zh-CN"/>
              </w:rPr>
              <w:t>图片嵌入能力，pdf、ofd等格式文件的查看能力</w:t>
            </w:r>
            <w:r>
              <w:rPr>
                <w:rFonts w:hint="eastAsia" w:eastAsia="仿宋_GB2312" w:cs="Times New Roman"/>
                <w:caps w:val="0"/>
                <w:color w:val="auto"/>
                <w:spacing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560" w:firstLineChars="200"/>
              <w:jc w:val="left"/>
              <w:textAlignment w:val="auto"/>
              <w:rPr>
                <w:rFonts w:hint="default" w:ascii="Times New Roman" w:hAnsi="Times New Roman" w:eastAsia="仿宋_GB2312" w:cs="Times New Roman"/>
                <w:caps w:val="0"/>
                <w:color w:val="auto"/>
                <w:spacing w:val="0"/>
                <w:sz w:val="28"/>
                <w:szCs w:val="28"/>
                <w:lang w:val="en-US" w:eastAsia="zh-CN"/>
              </w:rPr>
            </w:pPr>
            <w:r>
              <w:rPr>
                <w:rFonts w:hint="default" w:ascii="Times New Roman" w:hAnsi="Times New Roman" w:eastAsia="仿宋_GB2312" w:cs="Times New Roman"/>
                <w:caps w:val="0"/>
                <w:color w:val="auto"/>
                <w:spacing w:val="0"/>
                <w:sz w:val="28"/>
                <w:szCs w:val="28"/>
                <w:lang w:val="en-US" w:eastAsia="zh-CN"/>
              </w:rPr>
              <w:t>合同签订后一个月内应提供软件著作权利人向我单位颁发的</w:t>
            </w:r>
            <w:r>
              <w:rPr>
                <w:rFonts w:hint="eastAsia" w:eastAsia="仿宋_GB2312" w:cs="Times New Roman"/>
                <w:caps w:val="0"/>
                <w:color w:val="auto"/>
                <w:spacing w:val="0"/>
                <w:sz w:val="28"/>
                <w:szCs w:val="28"/>
                <w:lang w:val="en-US" w:eastAsia="zh-CN"/>
              </w:rPr>
              <w:t>有效的</w:t>
            </w:r>
            <w:r>
              <w:rPr>
                <w:rFonts w:hint="default" w:ascii="Times New Roman" w:hAnsi="Times New Roman" w:eastAsia="仿宋_GB2312" w:cs="Times New Roman"/>
                <w:caps w:val="0"/>
                <w:color w:val="auto"/>
                <w:spacing w:val="0"/>
                <w:sz w:val="28"/>
                <w:szCs w:val="28"/>
                <w:lang w:val="en-US" w:eastAsia="zh-CN"/>
              </w:rPr>
              <w:t>软件使用授权证书。</w:t>
            </w:r>
          </w:p>
        </w:tc>
        <w:tc>
          <w:tcPr>
            <w:tcW w:w="10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2024年7月31日前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4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w:t>
            </w:r>
          </w:p>
        </w:tc>
        <w:tc>
          <w:tcPr>
            <w:tcW w:w="13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软件云服务员工账号授权</w:t>
            </w:r>
          </w:p>
        </w:tc>
        <w:tc>
          <w:tcPr>
            <w:tcW w:w="16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不少于168个，授权期限不少于3年</w:t>
            </w:r>
          </w:p>
        </w:tc>
        <w:tc>
          <w:tcPr>
            <w:tcW w:w="352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caps w:val="0"/>
                <w:color w:val="auto"/>
                <w:spacing w:val="0"/>
                <w:sz w:val="28"/>
                <w:szCs w:val="28"/>
                <w:lang w:val="en-US" w:eastAsia="zh-CN"/>
              </w:rPr>
            </w:pPr>
            <w:r>
              <w:rPr>
                <w:rFonts w:hint="default" w:ascii="Times New Roman" w:hAnsi="Times New Roman" w:eastAsia="仿宋_GB2312" w:cs="Times New Roman"/>
                <w:caps w:val="0"/>
                <w:color w:val="auto"/>
                <w:spacing w:val="0"/>
                <w:sz w:val="28"/>
                <w:szCs w:val="28"/>
                <w:lang w:val="en-US" w:eastAsia="zh-CN"/>
              </w:rPr>
              <w:t>提供数量不少于168人的云服务员工账号授权，云服务员工账号应可以绑定员工个人手机号/微信号，具有协同办公能力且提供不少于30GB/人的云存储空间，提供供单位管理员使用的用于监测授权使用数量、账号使用状态、云存储空间使用情况、分配，禁用，回收账号及存储资源的管理后台。</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caps w:val="0"/>
                <w:color w:val="auto"/>
                <w:spacing w:val="0"/>
                <w:sz w:val="28"/>
                <w:szCs w:val="28"/>
                <w:lang w:val="en-US" w:eastAsia="zh-CN"/>
              </w:rPr>
              <w:t>合同签订后一个月内应根据我方提供的员工</w:t>
            </w:r>
            <w:r>
              <w:rPr>
                <w:rFonts w:hint="eastAsia" w:ascii="Times New Roman" w:hAnsi="Times New Roman" w:eastAsia="仿宋_GB2312" w:cs="Times New Roman"/>
                <w:caps w:val="0"/>
                <w:color w:val="auto"/>
                <w:spacing w:val="0"/>
                <w:sz w:val="28"/>
                <w:szCs w:val="28"/>
                <w:lang w:val="en-US" w:eastAsia="zh-CN"/>
              </w:rPr>
              <w:t>资料</w:t>
            </w:r>
            <w:r>
              <w:rPr>
                <w:rFonts w:hint="default" w:ascii="Times New Roman" w:hAnsi="Times New Roman" w:eastAsia="仿宋_GB2312" w:cs="Times New Roman"/>
                <w:caps w:val="0"/>
                <w:color w:val="auto"/>
                <w:spacing w:val="0"/>
                <w:sz w:val="28"/>
                <w:szCs w:val="28"/>
                <w:lang w:val="en-US" w:eastAsia="zh-CN"/>
              </w:rPr>
              <w:t>配合完成</w:t>
            </w:r>
            <w:r>
              <w:rPr>
                <w:rFonts w:hint="default" w:ascii="Times New Roman" w:hAnsi="Times New Roman" w:eastAsia="仿宋_GB2312" w:cs="Times New Roman"/>
                <w:color w:val="auto"/>
                <w:sz w:val="28"/>
                <w:szCs w:val="28"/>
                <w:lang w:val="en-US" w:eastAsia="zh-CN"/>
              </w:rPr>
              <w:t>云服务员工账号</w:t>
            </w:r>
            <w:r>
              <w:rPr>
                <w:rFonts w:hint="default" w:ascii="Times New Roman" w:hAnsi="Times New Roman" w:eastAsia="仿宋_GB2312" w:cs="Times New Roman"/>
                <w:caps w:val="0"/>
                <w:color w:val="auto"/>
                <w:spacing w:val="0"/>
                <w:sz w:val="28"/>
                <w:szCs w:val="28"/>
                <w:lang w:val="en-US" w:eastAsia="zh-CN"/>
              </w:rPr>
              <w:t>的开通。</w:t>
            </w:r>
          </w:p>
        </w:tc>
        <w:tc>
          <w:tcPr>
            <w:tcW w:w="10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2024年7月31日前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4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w:t>
            </w:r>
          </w:p>
        </w:tc>
        <w:tc>
          <w:tcPr>
            <w:tcW w:w="13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上门安装服务</w:t>
            </w:r>
          </w:p>
        </w:tc>
        <w:tc>
          <w:tcPr>
            <w:tcW w:w="16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w:t>
            </w:r>
          </w:p>
        </w:tc>
        <w:tc>
          <w:tcPr>
            <w:tcW w:w="35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560" w:firstLineChars="200"/>
              <w:jc w:val="left"/>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合同签订</w:t>
            </w:r>
            <w:r>
              <w:rPr>
                <w:rFonts w:hint="default" w:ascii="Times New Roman" w:hAnsi="Times New Roman" w:eastAsia="仿宋_GB2312" w:cs="Times New Roman"/>
                <w:b w:val="0"/>
                <w:bCs w:val="0"/>
                <w:color w:val="auto"/>
                <w:sz w:val="28"/>
                <w:szCs w:val="28"/>
                <w:lang w:val="en-US" w:eastAsia="zh-CN"/>
              </w:rPr>
              <w:t>后一个月内</w:t>
            </w:r>
            <w:r>
              <w:rPr>
                <w:rFonts w:hint="default" w:ascii="Times New Roman" w:hAnsi="Times New Roman" w:eastAsia="仿宋_GB2312" w:cs="Times New Roman"/>
                <w:i w:val="0"/>
                <w:color w:val="000000"/>
                <w:sz w:val="28"/>
                <w:szCs w:val="28"/>
                <w:u w:val="none"/>
                <w:lang w:val="en-US" w:eastAsia="zh-CN"/>
              </w:rPr>
              <w:t>根据我方要求在指定场所对指定设备完成更换/新装软件的工作。</w:t>
            </w:r>
          </w:p>
        </w:tc>
        <w:tc>
          <w:tcPr>
            <w:tcW w:w="10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2024年7月31日前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4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w:t>
            </w:r>
          </w:p>
        </w:tc>
        <w:tc>
          <w:tcPr>
            <w:tcW w:w="13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0" w:firstLine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i w:val="0"/>
                <w:color w:val="000000"/>
                <w:sz w:val="28"/>
                <w:szCs w:val="28"/>
                <w:u w:val="none"/>
                <w:lang w:val="en-US" w:eastAsia="zh-CN"/>
              </w:rPr>
              <w:t>软件技术支持</w:t>
            </w:r>
          </w:p>
        </w:tc>
        <w:tc>
          <w:tcPr>
            <w:tcW w:w="16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w:t>
            </w:r>
          </w:p>
        </w:tc>
        <w:tc>
          <w:tcPr>
            <w:tcW w:w="35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560" w:firstLineChars="200"/>
              <w:jc w:val="left"/>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i w:val="0"/>
                <w:color w:val="000000"/>
                <w:sz w:val="28"/>
                <w:szCs w:val="28"/>
                <w:u w:val="none"/>
                <w:lang w:val="en-US" w:eastAsia="zh-CN"/>
              </w:rPr>
              <w:t>软件授权有效期内对该软件提供技术服务支持，包括但不限“软件功能更新”、“软件安全补丁更新”、“软件安装、运行、功能使用等方面的远程技术支持”等服务。</w:t>
            </w:r>
          </w:p>
        </w:tc>
        <w:tc>
          <w:tcPr>
            <w:tcW w:w="10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软件授权有效期内</w:t>
            </w:r>
          </w:p>
        </w:tc>
      </w:tr>
    </w:tbl>
    <w:p>
      <w:pPr>
        <w:keepNext w:val="0"/>
        <w:keepLines w:val="0"/>
        <w:pageBreakBefore w:val="0"/>
        <w:kinsoku/>
        <w:wordWrap/>
        <w:overflowPunct/>
        <w:topLinePunct w:val="0"/>
        <w:autoSpaceDE/>
        <w:autoSpaceDN/>
        <w:bidi w:val="0"/>
        <w:snapToGrid/>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YjZlZTgwZTllZTY2NDhjMDhmYmY5MTgzNTc0NzkifQ=="/>
  </w:docVars>
  <w:rsids>
    <w:rsidRoot w:val="76094174"/>
    <w:rsid w:val="06B0332E"/>
    <w:rsid w:val="074C643D"/>
    <w:rsid w:val="092F7C29"/>
    <w:rsid w:val="0CE31E47"/>
    <w:rsid w:val="0E0D1416"/>
    <w:rsid w:val="0FAA4F28"/>
    <w:rsid w:val="15214D82"/>
    <w:rsid w:val="15987EAD"/>
    <w:rsid w:val="17B634D5"/>
    <w:rsid w:val="208F59FE"/>
    <w:rsid w:val="2C9875B8"/>
    <w:rsid w:val="44AF2F12"/>
    <w:rsid w:val="631C4F7B"/>
    <w:rsid w:val="744A760C"/>
    <w:rsid w:val="76094174"/>
    <w:rsid w:val="7A070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1345</Words>
  <Characters>1436</Characters>
  <Lines>0</Lines>
  <Paragraphs>0</Paragraphs>
  <TotalTime>457</TotalTime>
  <ScaleCrop>false</ScaleCrop>
  <LinksUpToDate>false</LinksUpToDate>
  <CharactersWithSpaces>1436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2024-06-29T09:35:00Z</dcterms:created>
  <dc:creator>黄永立</dc:creator>
  <cp:lastModifiedBy>黄永立</cp:lastModifiedBy>
  <dcterms:modified xsi:type="dcterms:W3CDTF">2024-07-02T09:46:46Z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96AEA8005EC4486DA7C7108643D72CB9_11</vt:lpwstr>
  </property>
</Properties>
</file>