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eastAsia" w:ascii="黑体" w:hAnsi="黑体" w:eastAsia="黑体" w:cs="黑体"/>
          <w:iCs w:val="0"/>
          <w:color w:val="auto"/>
          <w:lang w:val="en-US"/>
        </w:rPr>
      </w:pPr>
      <w:bookmarkStart w:id="0" w:name="_Hlk533590101"/>
      <w:r>
        <w:rPr>
          <w:rStyle w:val="11"/>
          <w:rFonts w:hint="eastAsia" w:ascii="黑体" w:hAnsi="黑体" w:eastAsia="黑体" w:cs="黑体"/>
          <w:color w:val="auto"/>
        </w:rPr>
        <w:t>附件</w:t>
      </w:r>
      <w:r>
        <w:rPr>
          <w:rStyle w:val="11"/>
          <w:rFonts w:hint="eastAsia" w:ascii="黑体" w:hAnsi="黑体" w:eastAsia="黑体" w:cs="黑体"/>
          <w:color w:val="auto"/>
          <w:lang w:val="en-US" w:eastAsia="zh-CN"/>
        </w:rPr>
        <w:t>2-2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一、采购项目名称：</w:t>
      </w:r>
      <w:r>
        <w:rPr>
          <w:rFonts w:hint="default" w:ascii="Times New Roman" w:hAnsi="Times New Roman" w:eastAsia="仿宋_GB2312" w:cs="Times New Roman"/>
          <w:color w:val="auto"/>
          <w:sz w:val="32"/>
          <w:szCs w:val="32"/>
          <w:lang w:eastAsia="zh-CN"/>
        </w:rPr>
        <w:t>广州市少年宫</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度退休人员健康检查</w:t>
      </w:r>
    </w:p>
    <w:p>
      <w:pPr>
        <w:widowControl/>
        <w:ind w:firstLine="560"/>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二、询价单位名称：广州市少年宫</w:t>
      </w:r>
    </w:p>
    <w:p>
      <w:pPr>
        <w:widowControl/>
        <w:ind w:firstLine="560"/>
        <w:textAlignment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三、询价单位联系人：</w:t>
      </w:r>
      <w:r>
        <w:rPr>
          <w:rFonts w:hint="eastAsia" w:ascii="Times New Roman" w:hAnsi="Times New Roman" w:eastAsia="仿宋_GB2312" w:cs="Times New Roman"/>
          <w:kern w:val="0"/>
          <w:sz w:val="32"/>
          <w:szCs w:val="32"/>
          <w:lang w:val="en-US" w:eastAsia="zh-CN"/>
        </w:rPr>
        <w:t>肖</w:t>
      </w:r>
      <w:r>
        <w:rPr>
          <w:rFonts w:hint="default" w:ascii="Times New Roman" w:hAnsi="Times New Roman" w:eastAsia="仿宋_GB2312" w:cs="Times New Roman"/>
          <w:kern w:val="0"/>
          <w:sz w:val="32"/>
          <w:szCs w:val="32"/>
          <w:lang w:eastAsia="zh-CN"/>
        </w:rPr>
        <w:t>老师</w:t>
      </w:r>
      <w:r>
        <w:rPr>
          <w:rFonts w:hint="default" w:ascii="Times New Roman" w:hAnsi="Times New Roman" w:eastAsia="仿宋_GB2312" w:cs="Times New Roman"/>
          <w:kern w:val="0"/>
          <w:sz w:val="32"/>
          <w:szCs w:val="32"/>
        </w:rPr>
        <w:t xml:space="preserve">  联系电话：</w:t>
      </w:r>
      <w:r>
        <w:rPr>
          <w:rFonts w:hint="default" w:ascii="Times New Roman" w:hAnsi="Times New Roman" w:eastAsia="仿宋_GB2312" w:cs="Times New Roman"/>
          <w:kern w:val="0"/>
          <w:sz w:val="32"/>
          <w:szCs w:val="32"/>
          <w:lang w:val="en-US" w:eastAsia="zh-CN"/>
        </w:rPr>
        <w:t>8136</w:t>
      </w:r>
      <w:bookmarkStart w:id="3" w:name="_GoBack"/>
      <w:bookmarkEnd w:id="3"/>
      <w:r>
        <w:rPr>
          <w:rFonts w:hint="default" w:ascii="Times New Roman" w:hAnsi="Times New Roman" w:eastAsia="仿宋_GB2312" w:cs="Times New Roman"/>
          <w:kern w:val="0"/>
          <w:sz w:val="32"/>
          <w:szCs w:val="32"/>
          <w:lang w:val="en-US" w:eastAsia="zh-CN"/>
        </w:rPr>
        <w:t>2407</w:t>
      </w:r>
    </w:p>
    <w:p>
      <w:pPr>
        <w:widowControl/>
        <w:ind w:firstLine="560"/>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四、报价单位名称：***公司</w:t>
      </w:r>
    </w:p>
    <w:p>
      <w:pPr>
        <w:widowControl/>
        <w:ind w:firstLine="560"/>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五、报价单位联系人：          联系电话：</w:t>
      </w:r>
    </w:p>
    <w:p>
      <w:pPr>
        <w:widowControl/>
        <w:ind w:firstLine="560"/>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六、本次报价有效</w:t>
      </w:r>
      <w:r>
        <w:rPr>
          <w:rFonts w:hint="default" w:ascii="Times New Roman" w:hAnsi="Times New Roman" w:eastAsia="仿宋_GB2312" w:cs="Times New Roman"/>
          <w:color w:val="auto"/>
          <w:kern w:val="0"/>
          <w:sz w:val="32"/>
          <w:szCs w:val="32"/>
        </w:rPr>
        <w:t>期：从 年 月 日至 年 月 日，共 天。</w:t>
      </w:r>
    </w:p>
    <w:p>
      <w:pPr>
        <w:widowControl/>
        <w:ind w:firstLine="560"/>
        <w:textAlignment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七、体检报价清单如下：</w:t>
      </w:r>
      <w:r>
        <w:rPr>
          <w:rFonts w:hint="default" w:ascii="Times New Roman" w:hAnsi="Times New Roman" w:eastAsia="仿宋_GB2312" w:cs="Times New Roman"/>
          <w:kern w:val="0"/>
          <w:sz w:val="32"/>
          <w:szCs w:val="32"/>
          <w:lang w:val="en-US" w:eastAsia="zh-CN"/>
        </w:rPr>
        <w:t xml:space="preserve"> </w:t>
      </w:r>
    </w:p>
    <w:p>
      <w:pPr>
        <w:widowControl/>
        <w:ind w:firstLine="640" w:firstLineChars="200"/>
        <w:textAlignment w:val="center"/>
        <w:rPr>
          <w:rFonts w:hint="default" w:ascii="Times New Roman" w:hAnsi="Times New Roman" w:eastAsia="仿宋_GB2312" w:cs="Times New Roman"/>
          <w:b/>
          <w:i w:val="0"/>
          <w:color w:val="auto"/>
          <w:kern w:val="0"/>
          <w:sz w:val="32"/>
          <w:szCs w:val="32"/>
          <w:u w:val="none"/>
          <w:lang w:val="en-US" w:eastAsia="zh-CN"/>
        </w:rPr>
      </w:pPr>
      <w:r>
        <w:rPr>
          <w:rFonts w:hint="default" w:ascii="Times New Roman" w:hAnsi="Times New Roman" w:eastAsia="楷体_GB2312" w:cs="Times New Roman"/>
          <w:b w:val="0"/>
          <w:bCs w:val="0"/>
          <w:color w:val="auto"/>
          <w:kern w:val="0"/>
          <w:sz w:val="32"/>
          <w:szCs w:val="32"/>
          <w:lang w:eastAsia="zh-CN"/>
        </w:rPr>
        <w:t>（一）</w:t>
      </w:r>
      <w:r>
        <w:rPr>
          <w:rFonts w:hint="default" w:ascii="Times New Roman" w:hAnsi="Times New Roman" w:eastAsia="楷体_GB2312" w:cs="Times New Roman"/>
          <w:b w:val="0"/>
          <w:bCs w:val="0"/>
          <w:i w:val="0"/>
          <w:color w:val="auto"/>
          <w:kern w:val="0"/>
          <w:sz w:val="32"/>
          <w:szCs w:val="32"/>
          <w:u w:val="none"/>
          <w:lang w:val="en-US" w:eastAsia="zh-CN"/>
        </w:rPr>
        <w:t>退休人员体检报价表（男4</w:t>
      </w:r>
      <w:r>
        <w:rPr>
          <w:rFonts w:hint="eastAsia" w:ascii="Times New Roman" w:hAnsi="Times New Roman" w:eastAsia="楷体_GB2312" w:cs="Times New Roman"/>
          <w:b w:val="0"/>
          <w:bCs w:val="0"/>
          <w:i w:val="0"/>
          <w:color w:val="auto"/>
          <w:kern w:val="0"/>
          <w:sz w:val="32"/>
          <w:szCs w:val="32"/>
          <w:u w:val="none"/>
          <w:lang w:val="en-US" w:eastAsia="zh-CN"/>
        </w:rPr>
        <w:t>8</w:t>
      </w:r>
      <w:r>
        <w:rPr>
          <w:rFonts w:hint="default" w:ascii="Times New Roman" w:hAnsi="Times New Roman" w:eastAsia="楷体_GB2312" w:cs="Times New Roman"/>
          <w:b w:val="0"/>
          <w:bCs w:val="0"/>
          <w:i w:val="0"/>
          <w:color w:val="auto"/>
          <w:kern w:val="0"/>
          <w:sz w:val="32"/>
          <w:szCs w:val="32"/>
          <w:u w:val="none"/>
          <w:lang w:val="en-US" w:eastAsia="zh-CN"/>
        </w:rPr>
        <w:t>人）</w:t>
      </w:r>
      <w:r>
        <w:rPr>
          <w:rFonts w:hint="default" w:ascii="Times New Roman" w:hAnsi="Times New Roman" w:eastAsia="仿宋_GB2312" w:cs="Times New Roman"/>
          <w:b/>
          <w:i w:val="0"/>
          <w:color w:val="auto"/>
          <w:kern w:val="0"/>
          <w:sz w:val="32"/>
          <w:szCs w:val="32"/>
          <w:u w:val="none"/>
          <w:lang w:val="en-US" w:eastAsia="zh-CN"/>
        </w:rPr>
        <w:t xml:space="preserve">   </w:t>
      </w:r>
    </w:p>
    <w:tbl>
      <w:tblPr>
        <w:tblStyle w:val="7"/>
        <w:tblW w:w="10329" w:type="dxa"/>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5"/>
        <w:gridCol w:w="3705"/>
        <w:gridCol w:w="4785"/>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blHeader/>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序号</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检查项目</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检查意义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auto"/>
                <w:kern w:val="0"/>
                <w:sz w:val="28"/>
                <w:szCs w:val="28"/>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体格检查</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身高、体重、血压、脉搏、视力</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内科检查</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发育、营养、心、肺、腹检查等</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3</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外科检查</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皮肤、淋巴结、甲状腺、四肢、脊柱检查等</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4</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眼科检查（裂隙灯检查）+眼底</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了解视力状况，判断眼睛视力、色觉功能；检查眼睑、泪囊、结膜、眼球是否存在异常情况。</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耳鼻喉科检查</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外耳、中耳、鼻、口咽、扁桃体检查等。</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6</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血常规二十四项</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检查贫血、感染、血液病等引起的血液变化</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7</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肝功能十项：</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ALT、AST、 γ-GT  、T﹒Prot、ALB 、GLOB、A/G、LDH、ALP、T-BIL、D-BIL、I-BIL、谷草/谷丙</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全面反映肝脏功能状况及黄疸程度检测</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8</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肾功三项：</w:t>
            </w:r>
            <w:r>
              <w:rPr>
                <w:rFonts w:hint="default" w:ascii="Times New Roman" w:hAnsi="Times New Roman" w:eastAsia="仿宋_GB2312" w:cs="Times New Roman"/>
                <w:i w:val="0"/>
                <w:color w:val="000000"/>
                <w:kern w:val="0"/>
                <w:sz w:val="28"/>
                <w:szCs w:val="28"/>
                <w:u w:val="none"/>
                <w:lang w:val="en-US" w:eastAsia="zh-CN" w:bidi="ar-SA"/>
              </w:rPr>
              <w:br w:type="textWrapping"/>
            </w:r>
            <w:r>
              <w:rPr>
                <w:rFonts w:hint="default" w:ascii="Times New Roman" w:hAnsi="Times New Roman" w:eastAsia="仿宋_GB2312" w:cs="Times New Roman"/>
                <w:i w:val="0"/>
                <w:color w:val="000000"/>
                <w:kern w:val="0"/>
                <w:sz w:val="28"/>
                <w:szCs w:val="28"/>
                <w:u w:val="none"/>
                <w:lang w:val="en-US" w:eastAsia="zh-CN" w:bidi="ar-SA"/>
              </w:rPr>
              <w:t xml:space="preserve">UA、Cr、BUN              </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检查肾功能及相关代谢性疾病</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8</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 xml:space="preserve">肾功三项：UA、Cr、BUN </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检查肾功能及相关代谢性疾病</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9</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 xml:space="preserve">血糖（GLU） </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筛查糖尿病</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10</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血脂四项</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CHOL、TG、HDL-CH、LDL-CH</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用于监测脂代谢</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11</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心四酶：</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CPK、AST、LDH、∝-HBDH</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用于心肌疾患的辅助诊断</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超敏C-反应蛋白（HCPP）</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心脑血管疾病风险预测指标</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13</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血流变学检测4项</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血液粘度监测，中风预报</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14</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 xml:space="preserve">尿常规十项 </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泌尿及代谢系统疾病诊断</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16</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前列腺特异性抗原（PSA）（男）</w:t>
            </w:r>
          </w:p>
        </w:tc>
        <w:tc>
          <w:tcPr>
            <w:tcW w:w="4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用于前列腺癌的诊断和鉴别诊断</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17</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游离前列特异抗原（F-PSA)（男）</w:t>
            </w:r>
          </w:p>
        </w:tc>
        <w:tc>
          <w:tcPr>
            <w:tcW w:w="4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18</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F-PSA/T-PSA（男）</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19</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癌胚抗原定量(CEA)</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系广谱性肿瘤标志物，对大肠癌、胰腺癌的筛查、疗效观察和预后评估有重要的临床意义。在胃、乳腺、肺癌等也可升高。</w:t>
            </w:r>
          </w:p>
        </w:tc>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甲胎蛋白定量(AFP)</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对原发性肝癌的诊断、疗效观察和预后评估有重要的临床意义。在卵巢、胃、胰腺癌、睾丸癌等肿瘤及肝炎、肝硬化等疾病也有异常发现。</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神经元特异性烯醇化酶（NSE）</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小细胞肺癌和非小细胞肺癌的鉴别诊断，病情的监测</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肺细胞角蛋白21-1(Cyfra 21-1)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对非小细胞肺癌的诊断具有重要价值</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23</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胰腺癌肿瘤筛检（CA199)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胰腺癌、胆道恶性肿瘤及胃癌、结肠癌、肝癌的辅助诊断</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多种肿瘤筛检（CA153)</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诊断乳腺癌和转移乳腺癌，辅助诊断卵巢癌、肺癌</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癌抗原125(CA125)</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卵巢、子宫内膜、肝、肺、结直肠、胃癌的诊断和治疗监测</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26</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游离绒毛膜促性腺激素β-HCG</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特异β人绒毛膜促性腺激素：对滋养细胞肿瘤等疾病的诊断、鉴别和病程观察等有一定价值</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27</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癌肿抗原724（CA724）</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用于胃肠道肿瘤的筛查；对胃癌尤其是较为早期或恶性度较高的胃癌诊断阳性率要高于其他血清学指标</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28</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癌肿抗原（CA242）</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大肠癌和胰腺癌等肿瘤标志物</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29</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EB病毒NA1-lgA抗体</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鼻咽癌的发生与EB病毒感染有密切关系，(EBV-IgA)的检测是临床用来检测EB病毒感染的，测验值可证明有无病毒感染，但不足以说明有鼻咽癌。</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30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 xml:space="preserve">心电图检查 </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对心律失常、传导障碍、心肌缺血等诊断有重要价值</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31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彩色B超检查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不出图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肝、胆、脾、胰、</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双肾、膀胱、输尿管、</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前列腺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子宫及附件（女）</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检查结石、息肉、脂肪肝、炎症、肿物等</w:t>
            </w: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Times New Roman" w:hAnsi="Times New Roman" w:eastAsia="仿宋_GB2312" w:cs="Times New Roman"/>
                <w:i w:val="0"/>
                <w:color w:val="000000"/>
                <w:sz w:val="20"/>
                <w:szCs w:val="20"/>
                <w:u w:val="none"/>
                <w:lang w:eastAsia="zh-CN"/>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甲状腺彩超</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通过彩色超声仪器更清晰地观察甲状腺肿物、结节、肿大、炎症；可发现甲状腺肿、甲状腺囊肿、甲状腺炎、甲状腺瘤、甲状腺癌等疾病。</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Times New Roman" w:hAnsi="Times New Roman" w:eastAsia="仿宋_GB2312" w:cs="Times New Roman"/>
                <w:i w:val="0"/>
                <w:color w:val="000000"/>
                <w:sz w:val="20"/>
                <w:szCs w:val="20"/>
                <w:u w:val="none"/>
                <w:lang w:eastAsia="zh-CN"/>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3</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颈动脉彩超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可以较准确地检测颈部血管的病变，确定狭窄程度，对于诊断颈动脉粥样硬化，颈动脉狭窄及闭塞等症具有较大的临床意义。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Times New Roman" w:hAnsi="Times New Roman" w:eastAsia="仿宋_GB2312" w:cs="Times New Roman"/>
                <w:i w:val="0"/>
                <w:color w:val="000000"/>
                <w:sz w:val="20"/>
                <w:szCs w:val="20"/>
                <w:u w:val="none"/>
                <w:lang w:eastAsia="zh-CN"/>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数字化X光检查（DR）(不出片)</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胸部正位DR检查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筛查慢支、肺气肿、肺结核、肺癌、纵隔疾病、胸膜腔疾病、动脉硬化及部分器质性心脏病等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Times New Roman" w:hAnsi="Times New Roman" w:eastAsia="仿宋_GB2312" w:cs="Times New Roman"/>
                <w:i w:val="0"/>
                <w:color w:val="000000"/>
                <w:sz w:val="20"/>
                <w:szCs w:val="20"/>
                <w:u w:val="none"/>
                <w:lang w:eastAsia="zh-CN"/>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头颅CT平扫(不出片)</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发现颅内先天异常、各类感染、肿瘤、血管性病变等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Times New Roman" w:hAnsi="Times New Roman" w:eastAsia="仿宋_GB2312" w:cs="Times New Roman"/>
                <w:i w:val="0"/>
                <w:color w:val="000000"/>
                <w:sz w:val="20"/>
                <w:szCs w:val="20"/>
                <w:u w:val="none"/>
                <w:lang w:eastAsia="zh-CN"/>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6</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动脉硬化检查</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心、脑血管疾病前期筛查</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37</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医生评估及体检总结</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38</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一次性抽血材料费</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39</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个检报告</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仿宋_GB2312" w:cs="Times New Roman"/>
                <w:sz w:val="28"/>
                <w:szCs w:val="28"/>
                <w:lang w:val="en-US" w:eastAsia="zh-CN"/>
              </w:rPr>
              <w:t>40</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sz w:val="28"/>
                <w:szCs w:val="28"/>
              </w:rPr>
              <w:t>营养早餐</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41</w:t>
            </w:r>
          </w:p>
        </w:tc>
        <w:tc>
          <w:tcPr>
            <w:tcW w:w="3705" w:type="dxa"/>
            <w:tcBorders>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每人报价合计</w:t>
            </w:r>
          </w:p>
        </w:tc>
        <w:tc>
          <w:tcPr>
            <w:tcW w:w="4785"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p>
        </w:tc>
        <w:tc>
          <w:tcPr>
            <w:tcW w:w="1194"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人数</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43</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总报价</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p>
        </w:tc>
      </w:tr>
    </w:tbl>
    <w:p>
      <w:pPr>
        <w:widowControl/>
        <w:textAlignment w:val="center"/>
        <w:rPr>
          <w:rFonts w:hint="default" w:ascii="Times New Roman" w:hAnsi="Times New Roman" w:cs="Times New Roman"/>
          <w:color w:val="0000FF"/>
          <w:kern w:val="0"/>
          <w:sz w:val="28"/>
        </w:rPr>
      </w:pPr>
    </w:p>
    <w:p>
      <w:pPr>
        <w:widowControl/>
        <w:numPr>
          <w:ilvl w:val="0"/>
          <w:numId w:val="0"/>
        </w:numPr>
        <w:ind w:firstLine="640" w:firstLineChars="200"/>
        <w:textAlignment w:val="center"/>
        <w:rPr>
          <w:rFonts w:hint="default" w:ascii="Times New Roman" w:hAnsi="Times New Roman" w:eastAsia="仿宋_GB2312" w:cs="Times New Roman"/>
          <w:b/>
          <w:i w:val="0"/>
          <w:color w:val="0000FF"/>
          <w:kern w:val="0"/>
          <w:sz w:val="24"/>
          <w:szCs w:val="24"/>
          <w:u w:val="none"/>
          <w:lang w:val="en-US" w:eastAsia="zh-CN"/>
        </w:rPr>
      </w:pPr>
      <w:r>
        <w:rPr>
          <w:rFonts w:hint="default" w:ascii="Times New Roman" w:hAnsi="Times New Roman" w:eastAsia="楷体_GB2312" w:cs="Times New Roman"/>
          <w:b w:val="0"/>
          <w:bCs/>
          <w:i w:val="0"/>
          <w:color w:val="auto"/>
          <w:kern w:val="0"/>
          <w:sz w:val="32"/>
          <w:szCs w:val="32"/>
          <w:u w:val="none"/>
          <w:lang w:val="en-US" w:eastAsia="zh-CN"/>
        </w:rPr>
        <w:t>（二）退休人员体检报价表（女5</w:t>
      </w:r>
      <w:r>
        <w:rPr>
          <w:rFonts w:hint="eastAsia" w:ascii="Times New Roman" w:hAnsi="Times New Roman" w:eastAsia="楷体_GB2312" w:cs="Times New Roman"/>
          <w:b w:val="0"/>
          <w:bCs/>
          <w:i w:val="0"/>
          <w:color w:val="auto"/>
          <w:kern w:val="0"/>
          <w:sz w:val="32"/>
          <w:szCs w:val="32"/>
          <w:u w:val="none"/>
          <w:lang w:val="en-US" w:eastAsia="zh-CN"/>
        </w:rPr>
        <w:t>2</w:t>
      </w:r>
      <w:r>
        <w:rPr>
          <w:rFonts w:hint="default" w:ascii="Times New Roman" w:hAnsi="Times New Roman" w:eastAsia="楷体_GB2312" w:cs="Times New Roman"/>
          <w:b w:val="0"/>
          <w:bCs/>
          <w:i w:val="0"/>
          <w:color w:val="auto"/>
          <w:kern w:val="0"/>
          <w:sz w:val="32"/>
          <w:szCs w:val="32"/>
          <w:u w:val="none"/>
          <w:lang w:val="en-US" w:eastAsia="zh-CN"/>
        </w:rPr>
        <w:t xml:space="preserve">人） </w:t>
      </w:r>
      <w:r>
        <w:rPr>
          <w:rFonts w:hint="default" w:ascii="Times New Roman" w:hAnsi="Times New Roman" w:eastAsia="仿宋_GB2312" w:cs="Times New Roman"/>
          <w:b/>
          <w:i w:val="0"/>
          <w:color w:val="0000FF"/>
          <w:kern w:val="0"/>
          <w:sz w:val="32"/>
          <w:szCs w:val="32"/>
          <w:u w:val="none"/>
          <w:lang w:val="en-US" w:eastAsia="zh-CN"/>
        </w:rPr>
        <w:t xml:space="preserve"> </w:t>
      </w:r>
      <w:r>
        <w:rPr>
          <w:rFonts w:hint="default" w:ascii="Times New Roman" w:hAnsi="Times New Roman" w:eastAsia="仿宋_GB2312" w:cs="Times New Roman"/>
          <w:b/>
          <w:i w:val="0"/>
          <w:color w:val="0000FF"/>
          <w:kern w:val="0"/>
          <w:sz w:val="24"/>
          <w:szCs w:val="24"/>
          <w:u w:val="none"/>
          <w:lang w:val="en-US" w:eastAsia="zh-CN"/>
        </w:rPr>
        <w:t xml:space="preserve">   </w:t>
      </w:r>
    </w:p>
    <w:tbl>
      <w:tblPr>
        <w:tblStyle w:val="7"/>
        <w:tblW w:w="10372" w:type="dxa"/>
        <w:tblInd w:w="-5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0"/>
        <w:gridCol w:w="3690"/>
        <w:gridCol w:w="4770"/>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Head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序号</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检查项目</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检查意义</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auto"/>
                <w:kern w:val="0"/>
                <w:sz w:val="28"/>
                <w:szCs w:val="28"/>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体格检查</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身高、体重、血压、脉搏、视力</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内科检查</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发育、营养、心、肺、腹检查等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外科检查</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皮肤、淋巴结、甲状腺、四肢、脊柱检查等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眼科检查（裂隙灯检查）+眼底</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了解视力状况，判断眼睛视力、色觉功能；检查眼睑、泪囊、结膜、眼球是否存在异常情况。</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耳鼻喉科检查</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外耳、中耳、鼻、口咽、扁桃体检查等。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血常规二十四项</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检查贫血、感染、血液病等引起的血液变化</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肝功能十项：</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ALT、AST、 γ-GT  、T﹒Prot、ALB 、GLOB、A/G、LDH、ALP、T-BIL、D-BIL、I-BIL、谷草/谷丙</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全面反映肝脏功能状况及黄疸程度检测</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 xml:space="preserve">肾功三项：UA、Cr、BUN </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检查肾功能及相关代谢性疾病</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 xml:space="preserve">血糖（GLU） </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筛查糖尿病</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血脂四项</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CHOL、TG、HDL-CH、LDL-CH</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用于监测脂代谢</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心四酶：</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CPK、AST、LDH、∝-HBDH</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用于心肌疾患的辅助诊断</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超敏C-反应蛋白（HCPP）</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心脑血管疾病风险预测指标</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13</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血流变学检测4项</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血液粘度监测，中风预报</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14</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 xml:space="preserve">尿常规十项 </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泌尿及代谢系统疾病诊断</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15</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甲状腺功能：FT3、FT4、hTSH</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诊断甲状腺机能亢进或甲状腺机能低下等疾病</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16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癌胚抗原定量(CEA)</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系广谱性肿瘤标志物，对大肠癌、胰腺癌的筛查、疗效观察和预后评估有重要的临床意义。在胃、乳腺、肺癌等也可升高。</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17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甲胎蛋白定量(AFP)</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对原发性肝癌的诊断、疗效观察和预后评估有重要的临床意义。在卵巢、胃、胰腺癌、睾丸癌等肿瘤及肝炎、肝硬化等疾病也有异常发现。</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18</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神经元特异性烯醇化酶（NSE）</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小细胞肺癌和非小细胞肺癌的鉴别诊断，病情的监测</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19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肺细胞角蛋白21-1(Cyfra 21-1)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对非小细胞肺癌的诊断具有重要价值</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胰腺癌肿瘤筛检（CA199)</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胰腺癌、胆道恶性肿瘤及胃癌、结肠癌、肝癌的辅助诊断</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多种肿瘤筛检（CA153)</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诊断乳腺癌和转移乳腺癌，辅助诊断卵巢癌、肺癌</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癌抗原125(CA125)</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卵巢、子宫内膜、肝、肺、结直肠、胃癌的诊断和治疗监测</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游离绒毛膜促性腺激素β-HCG</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特异β人绒毛膜促性腺激素：对滋养细胞肿瘤等疾病的诊断、鉴别和病程观察等有一定价值</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癌肿抗原724（CA724）</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用于胃肠道肿瘤的筛查；对胃癌尤其是较为早期或恶性度较高的胃癌诊断阳性率要高于其他血清学指标</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癌肿抗原（CA242）</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大肠癌和胰腺癌等肿瘤标志物</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鳞状上皮细胞癌抗原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SCC</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（女）</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作为子宫颈、肺部、头颈部、外阴和食道等部位的鳞状细胞癌的血清标志物，是目前诊断宫颈癌最有价值的肿瘤标志物</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EB病毒NA1-lgA抗体</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鼻咽癌的发生与EB病毒感染有密切关系，(EBV-IgA)的检测是临床用来检测EB病毒感染的，测验值可证明有无病毒感染，但不足以说明有鼻咽癌。</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 xml:space="preserve">心电图检查 </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对心律失常、传导障碍、心肌缺血等诊断有重要价值</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彩色B超检查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不出图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肝、胆、脾、胰、</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双肾、膀胱、输尿管、</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前列腺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子宫及附件（女）</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检查结石、息肉、脂肪肝、炎症、肿物等</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甲状腺彩超</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通过彩色超声仪器更清晰地观察甲状腺肿物、结节、肿大、炎症；可发现甲状腺肿、甲状腺囊肿、甲状腺炎、甲状腺瘤、甲状腺癌等疾病。</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29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颈动脉彩超</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可以较准确地检测颈部血管的病变，确定狭窄程度，对于诊断颈动脉粥样硬化，颈动脉狭窄及闭塞等症具有较大的临床意义。</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数字化X光检查（DR）(不出片)</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胸部正位DR检查</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筛查慢支、肺气肿、肺结核、肺癌、纵隔疾病、胸膜腔疾病、动脉硬化及部分器质性心脏病等</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头颅CT平扫(不出片)</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发现颅内先天异常、各类感染、肿瘤、血管性病变等</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动脉硬化检查</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心、脑血管疾病前期筛查</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双侧乳腺彩超</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检查乳腺癌、乳腺增生（生理或病理性）</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妇科检查</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首先查看外阴有无皮肤病、水肿、白斑等；阴道有无出血、溃疡，有无宫颈炎症,宫颈糜烂等。触摸检查子宫大小、形态、位置以及活动度是否正常检查双侧附件有无肿块及压痛等。</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白带常规</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用于检查阴道内有无滴虫、念珠菌，同时还可确定阴道清洁度，是筛查阴道炎的有效手段。</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子宫颈癌液基细胞学筛查 (TCT)</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是目前国内外替代传统宫颈涂片检测宫颈癌最准确的检测技术，大大减少了由于血液、粘液、炎症而造成的模糊子宫颈细胞样本的数量，从而大大提高了妇女宫颈癌早期病变的检出率。</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b/>
                <w:i w:val="0"/>
                <w:color w:val="000000"/>
                <w:sz w:val="28"/>
                <w:szCs w:val="28"/>
                <w:u w:val="none"/>
              </w:rPr>
            </w:pPr>
            <w:r>
              <w:rPr>
                <w:rFonts w:hint="default" w:ascii="Times New Roman" w:hAnsi="Times New Roman" w:eastAsia="仿宋_GB2312" w:cs="Times New Roman"/>
                <w:sz w:val="28"/>
                <w:szCs w:val="28"/>
              </w:rPr>
              <w:t>医生评估及体检总结</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lang w:val="en-US" w:eastAsia="zh-CN"/>
              </w:rPr>
            </w:pPr>
            <w:r>
              <w:rPr>
                <w:rFonts w:hint="eastAsia" w:ascii="Times New Roman" w:hAnsi="Times New Roman" w:eastAsia="仿宋_GB2312" w:cs="Times New Roman"/>
                <w:sz w:val="28"/>
                <w:szCs w:val="28"/>
                <w:lang w:val="en-US" w:eastAsia="zh-CN"/>
              </w:rPr>
              <w:t>38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b/>
                <w:i w:val="0"/>
                <w:color w:val="000000"/>
                <w:sz w:val="28"/>
                <w:szCs w:val="28"/>
                <w:u w:val="none"/>
              </w:rPr>
            </w:pPr>
            <w:r>
              <w:rPr>
                <w:rFonts w:hint="default" w:ascii="Times New Roman" w:hAnsi="Times New Roman" w:eastAsia="仿宋_GB2312" w:cs="Times New Roman"/>
                <w:sz w:val="28"/>
                <w:szCs w:val="28"/>
              </w:rPr>
              <w:t>一次性抽血材料费</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kern w:val="0"/>
                <w:sz w:val="28"/>
                <w:szCs w:val="28"/>
                <w:u w:val="none"/>
                <w:lang w:val="en-US" w:eastAsia="zh-CN" w:bidi="ar-SA"/>
              </w:rPr>
            </w:pPr>
            <w:r>
              <w:rPr>
                <w:rFonts w:hint="eastAsia" w:ascii="Times New Roman" w:hAnsi="Times New Roman" w:eastAsia="仿宋_GB2312" w:cs="Times New Roman"/>
                <w:sz w:val="28"/>
                <w:szCs w:val="28"/>
                <w:lang w:val="en-US" w:eastAsia="zh-CN"/>
              </w:rPr>
              <w:t>39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b/>
                <w:i w:val="0"/>
                <w:color w:val="000000"/>
                <w:kern w:val="0"/>
                <w:sz w:val="28"/>
                <w:szCs w:val="28"/>
                <w:u w:val="none"/>
                <w:lang w:val="en-US" w:eastAsia="zh-CN" w:bidi="ar-SA"/>
              </w:rPr>
            </w:pPr>
            <w:r>
              <w:rPr>
                <w:rFonts w:hint="default" w:ascii="Times New Roman" w:hAnsi="Times New Roman" w:eastAsia="仿宋_GB2312" w:cs="Times New Roman"/>
                <w:sz w:val="28"/>
                <w:szCs w:val="28"/>
              </w:rPr>
              <w:t>个检报告</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i w:val="0"/>
                <w:color w:val="000000"/>
                <w:sz w:val="28"/>
                <w:szCs w:val="2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营养早餐</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每人报价合计</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人数</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总报价</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360" w:lineRule="exact"/>
              <w:jc w:val="both"/>
              <w:textAlignment w:val="auto"/>
              <w:rPr>
                <w:rFonts w:hint="default" w:ascii="Times New Roman" w:hAnsi="Times New Roman" w:eastAsia="仿宋_GB2312" w:cs="Times New Roman"/>
                <w:sz w:val="28"/>
                <w:szCs w:val="28"/>
              </w:rPr>
            </w:pPr>
          </w:p>
        </w:tc>
      </w:tr>
    </w:tbl>
    <w:p>
      <w:pPr>
        <w:widowControl/>
        <w:numPr>
          <w:ilvl w:val="0"/>
          <w:numId w:val="0"/>
        </w:numPr>
        <w:spacing w:line="520" w:lineRule="exact"/>
        <w:ind w:firstLine="643" w:firstLineChars="200"/>
        <w:textAlignment w:val="center"/>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（三）以上（一）至（二）项报价总数：</w:t>
      </w:r>
      <w:r>
        <w:rPr>
          <w:rFonts w:hint="default" w:ascii="Times New Roman" w:hAnsi="Times New Roman" w:eastAsia="仿宋_GB2312" w:cs="Times New Roman"/>
          <w:b w:val="0"/>
          <w:bCs w:val="0"/>
          <w:kern w:val="0"/>
          <w:sz w:val="32"/>
          <w:szCs w:val="32"/>
          <w:u w:val="single"/>
          <w:lang w:val="en-US" w:eastAsia="zh-CN"/>
        </w:rPr>
        <w:t xml:space="preserve">      </w:t>
      </w:r>
      <w:r>
        <w:rPr>
          <w:rFonts w:hint="default" w:ascii="Times New Roman" w:hAnsi="Times New Roman" w:eastAsia="仿宋_GB2312" w:cs="Times New Roman"/>
          <w:b/>
          <w:bCs/>
          <w:kern w:val="0"/>
          <w:sz w:val="32"/>
          <w:szCs w:val="32"/>
          <w:lang w:val="en-US" w:eastAsia="zh-CN"/>
        </w:rPr>
        <w:t>元（大写：</w:t>
      </w:r>
      <w:r>
        <w:rPr>
          <w:rFonts w:hint="default" w:ascii="Times New Roman" w:hAnsi="Times New Roman" w:eastAsia="仿宋_GB2312" w:cs="Times New Roman"/>
          <w:b w:val="0"/>
          <w:bCs w:val="0"/>
          <w:kern w:val="0"/>
          <w:sz w:val="32"/>
          <w:szCs w:val="32"/>
          <w:u w:val="single"/>
          <w:lang w:val="en-US" w:eastAsia="zh-CN"/>
        </w:rPr>
        <w:t xml:space="preserve">                </w:t>
      </w:r>
      <w:r>
        <w:rPr>
          <w:rFonts w:hint="default" w:ascii="Times New Roman" w:hAnsi="Times New Roman" w:eastAsia="仿宋_GB2312" w:cs="Times New Roman"/>
          <w:b/>
          <w:bCs/>
          <w:kern w:val="0"/>
          <w:sz w:val="32"/>
          <w:szCs w:val="32"/>
          <w:lang w:val="en-US" w:eastAsia="zh-CN"/>
        </w:rPr>
        <w:t>）。</w:t>
      </w:r>
    </w:p>
    <w:p>
      <w:pPr>
        <w:widowControl/>
        <w:numPr>
          <w:ilvl w:val="0"/>
          <w:numId w:val="0"/>
        </w:numPr>
        <w:spacing w:line="520" w:lineRule="exact"/>
        <w:textAlignment w:val="center"/>
        <w:rPr>
          <w:rFonts w:hint="default" w:ascii="Times New Roman" w:hAnsi="Times New Roman" w:eastAsia="仿宋_GB2312" w:cs="Times New Roman"/>
          <w:kern w:val="0"/>
          <w:sz w:val="28"/>
          <w:szCs w:val="28"/>
          <w:lang w:val="en-US" w:eastAsia="zh-CN"/>
        </w:rPr>
      </w:pPr>
    </w:p>
    <w:p>
      <w:pPr>
        <w:widowControl/>
        <w:numPr>
          <w:ilvl w:val="0"/>
          <w:numId w:val="0"/>
        </w:numPr>
        <w:spacing w:line="520" w:lineRule="exact"/>
        <w:textAlignment w:val="center"/>
        <w:rPr>
          <w:rFonts w:hint="default" w:ascii="Times New Roman" w:hAnsi="Times New Roman" w:eastAsia="仿宋_GB2312" w:cs="Times New Roman"/>
          <w:kern w:val="0"/>
          <w:sz w:val="28"/>
          <w:szCs w:val="28"/>
          <w:lang w:val="en-US" w:eastAsia="zh-CN"/>
        </w:rPr>
      </w:pPr>
    </w:p>
    <w:p>
      <w:pPr>
        <w:widowControl/>
        <w:spacing w:line="520" w:lineRule="exact"/>
        <w:textAlignment w:val="center"/>
        <w:rPr>
          <w:rFonts w:hint="eastAsia" w:ascii="宋体" w:hAnsi="宋体"/>
          <w:color w:val="auto"/>
          <w:kern w:val="0"/>
          <w:sz w:val="28"/>
          <w:u w:val="none"/>
          <w:lang w:val="en-US" w:eastAsia="zh-CN"/>
        </w:rPr>
      </w:pPr>
    </w:p>
    <w:p>
      <w:pPr>
        <w:widowControl/>
        <w:spacing w:line="520" w:lineRule="exact"/>
        <w:ind w:firstLine="640" w:firstLineChars="200"/>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附件：报价单位营业执照复印（盖章）</w:t>
      </w:r>
    </w:p>
    <w:p>
      <w:pPr>
        <w:widowControl/>
        <w:spacing w:line="520" w:lineRule="exact"/>
        <w:ind w:firstLine="0" w:firstLineChars="0"/>
        <w:textAlignment w:val="center"/>
        <w:rPr>
          <w:rFonts w:hint="eastAsia" w:ascii="仿宋_GB2312" w:hAnsi="仿宋_GB2312" w:eastAsia="仿宋_GB2312" w:cs="仿宋_GB2312"/>
          <w:color w:val="auto"/>
          <w:kern w:val="0"/>
          <w:sz w:val="32"/>
          <w:szCs w:val="32"/>
        </w:rPr>
      </w:pPr>
    </w:p>
    <w:p>
      <w:pPr>
        <w:widowControl/>
        <w:spacing w:line="520" w:lineRule="exact"/>
        <w:ind w:firstLine="0" w:firstLineChars="0"/>
        <w:jc w:val="righ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报价单位名称（加盖公章）</w:t>
      </w:r>
    </w:p>
    <w:p>
      <w:pPr>
        <w:widowControl/>
        <w:spacing w:line="520" w:lineRule="exact"/>
        <w:ind w:firstLine="0" w:firstLineChars="0"/>
        <w:jc w:val="righ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报价时间：    年  月  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22E237-9E43-440E-9995-7B5C1B31C1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3A443D5A-3D59-4B1E-B67F-C310B93EED82}"/>
  </w:font>
  <w:font w:name="仿宋_GB2312">
    <w:panose1 w:val="02010609030101010101"/>
    <w:charset w:val="86"/>
    <w:family w:val="auto"/>
    <w:pitch w:val="default"/>
    <w:sig w:usb0="00000001" w:usb1="080E0000" w:usb2="00000000" w:usb3="00000000" w:csb0="00040000" w:csb1="00000000"/>
    <w:embedRegular r:id="rId3" w:fontKey="{9B235155-84A3-417C-8813-3F6E12EEA302}"/>
  </w:font>
  <w:font w:name="楷体">
    <w:panose1 w:val="02010609060101010101"/>
    <w:charset w:val="86"/>
    <w:family w:val="auto"/>
    <w:pitch w:val="default"/>
    <w:sig w:usb0="800002BF" w:usb1="38CF7CFA" w:usb2="00000016" w:usb3="00000000" w:csb0="00040001" w:csb1="00000000"/>
    <w:embedRegular r:id="rId4" w:fontKey="{8C343EDF-F5D2-48BB-A057-EC12FDEE8252}"/>
  </w:font>
  <w:font w:name="楷体_GB2312">
    <w:panose1 w:val="02010609030101010101"/>
    <w:charset w:val="86"/>
    <w:family w:val="auto"/>
    <w:pitch w:val="default"/>
    <w:sig w:usb0="00000001" w:usb1="080E0000" w:usb2="00000000" w:usb3="00000000" w:csb0="00040000" w:csb1="00000000"/>
    <w:embedRegular r:id="rId5" w:fontKey="{70C2C664-84D3-484C-939E-1D02592D0C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2UzYTcxYmZiZDY0ZDYxM2M3YTcyZThjODNhZTEifQ=="/>
  </w:docVars>
  <w:rsids>
    <w:rsidRoot w:val="4D9B068D"/>
    <w:rsid w:val="0026130D"/>
    <w:rsid w:val="02942194"/>
    <w:rsid w:val="02EE3528"/>
    <w:rsid w:val="08733028"/>
    <w:rsid w:val="088272FC"/>
    <w:rsid w:val="099C43EE"/>
    <w:rsid w:val="09D26061"/>
    <w:rsid w:val="0A685899"/>
    <w:rsid w:val="0DC40780"/>
    <w:rsid w:val="0E4A08BC"/>
    <w:rsid w:val="0ECC7523"/>
    <w:rsid w:val="10466007"/>
    <w:rsid w:val="10B47313"/>
    <w:rsid w:val="10CA75DE"/>
    <w:rsid w:val="11FD3F00"/>
    <w:rsid w:val="12B23140"/>
    <w:rsid w:val="12CD2B49"/>
    <w:rsid w:val="137F4B64"/>
    <w:rsid w:val="15BE09CC"/>
    <w:rsid w:val="16124338"/>
    <w:rsid w:val="181B0A50"/>
    <w:rsid w:val="18BA44B9"/>
    <w:rsid w:val="197762DD"/>
    <w:rsid w:val="1A4127DD"/>
    <w:rsid w:val="1A4F5D17"/>
    <w:rsid w:val="1BB93055"/>
    <w:rsid w:val="1CDD6D9F"/>
    <w:rsid w:val="1D4D78F3"/>
    <w:rsid w:val="1D5C7CC4"/>
    <w:rsid w:val="1DC35F95"/>
    <w:rsid w:val="1F1203E5"/>
    <w:rsid w:val="1FDD22DA"/>
    <w:rsid w:val="22124DF5"/>
    <w:rsid w:val="221F58BD"/>
    <w:rsid w:val="2245341D"/>
    <w:rsid w:val="243E3E12"/>
    <w:rsid w:val="24741D97"/>
    <w:rsid w:val="27334AB4"/>
    <w:rsid w:val="283C08EA"/>
    <w:rsid w:val="296C0423"/>
    <w:rsid w:val="2AD27817"/>
    <w:rsid w:val="2D6A7083"/>
    <w:rsid w:val="2EB80E48"/>
    <w:rsid w:val="308C5765"/>
    <w:rsid w:val="3190574A"/>
    <w:rsid w:val="326B4C7E"/>
    <w:rsid w:val="3303384E"/>
    <w:rsid w:val="35931F53"/>
    <w:rsid w:val="3657395C"/>
    <w:rsid w:val="38B54849"/>
    <w:rsid w:val="3B2E2096"/>
    <w:rsid w:val="3B54616D"/>
    <w:rsid w:val="3E2D328B"/>
    <w:rsid w:val="3EAB5C3B"/>
    <w:rsid w:val="3F8344D4"/>
    <w:rsid w:val="402756B3"/>
    <w:rsid w:val="4052275F"/>
    <w:rsid w:val="413E168C"/>
    <w:rsid w:val="42AA7D7E"/>
    <w:rsid w:val="4335673E"/>
    <w:rsid w:val="47A31401"/>
    <w:rsid w:val="4CFB7BB3"/>
    <w:rsid w:val="4D4B7289"/>
    <w:rsid w:val="4D9B068D"/>
    <w:rsid w:val="4E524648"/>
    <w:rsid w:val="4F0D72B3"/>
    <w:rsid w:val="50234A24"/>
    <w:rsid w:val="503520A6"/>
    <w:rsid w:val="50E2415D"/>
    <w:rsid w:val="513F7E51"/>
    <w:rsid w:val="53037E3D"/>
    <w:rsid w:val="536117EB"/>
    <w:rsid w:val="53923E52"/>
    <w:rsid w:val="54343D2D"/>
    <w:rsid w:val="552C5E72"/>
    <w:rsid w:val="56EE5447"/>
    <w:rsid w:val="595F3972"/>
    <w:rsid w:val="5A3946CD"/>
    <w:rsid w:val="5AAC047B"/>
    <w:rsid w:val="5AB3646E"/>
    <w:rsid w:val="5C09043F"/>
    <w:rsid w:val="5D526115"/>
    <w:rsid w:val="5E2F30E9"/>
    <w:rsid w:val="5F44062B"/>
    <w:rsid w:val="5F6D372A"/>
    <w:rsid w:val="63DA3BBC"/>
    <w:rsid w:val="65032813"/>
    <w:rsid w:val="66693F2B"/>
    <w:rsid w:val="6762020E"/>
    <w:rsid w:val="67C66814"/>
    <w:rsid w:val="6B4750DC"/>
    <w:rsid w:val="6CA15DEF"/>
    <w:rsid w:val="6F471B3B"/>
    <w:rsid w:val="71FC4C63"/>
    <w:rsid w:val="72846A8E"/>
    <w:rsid w:val="72FA5832"/>
    <w:rsid w:val="739604C1"/>
    <w:rsid w:val="74235396"/>
    <w:rsid w:val="7526598E"/>
    <w:rsid w:val="76163CCA"/>
    <w:rsid w:val="762E48F4"/>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霞</cp:lastModifiedBy>
  <cp:lastPrinted>2021-11-13T02:35:00Z</cp:lastPrinted>
  <dcterms:modified xsi:type="dcterms:W3CDTF">2024-05-24T09:16:32Z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BD9B9470A6C84D8DB515CE1E71E77C7F</vt:lpwstr>
  </property>
</Properties>
</file>