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5"/>
        <w:spacing w:beforeAutospacing="0" w:afterAutospacing="0" w:line="450" w:lineRule="atLeas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5"/>
        <w:spacing w:beforeAutospacing="0" w:afterAutospacing="0" w:line="560" w:lineRule="exac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各单位：</w:t>
      </w:r>
    </w:p>
    <w:p>
      <w:pPr>
        <w:pStyle w:val="5"/>
        <w:spacing w:beforeAutospacing="0" w:afterAutospacing="0" w:line="560" w:lineRule="exact"/>
        <w:ind w:firstLine="63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本单位就“</w:t>
      </w:r>
      <w:r>
        <w:rPr>
          <w:rFonts w:hint="eastAsia" w:ascii="仿宋_GB2312" w:eastAsia="仿宋_GB2312"/>
          <w:sz w:val="32"/>
          <w:szCs w:val="32"/>
        </w:rPr>
        <w:t>广州市少年宫(三宫）咨询服务处装修改造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”进行询价，请合格的供应商予以报价。</w:t>
      </w:r>
    </w:p>
    <w:p>
      <w:pPr>
        <w:pStyle w:val="5"/>
        <w:spacing w:beforeAutospacing="0" w:afterAutospacing="0" w:line="560" w:lineRule="exact"/>
        <w:ind w:left="160" w:firstLine="640" w:firstLineChars="200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一、项目编号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GZSSNG-WSXJ-JYJYB-2019-009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pStyle w:val="5"/>
        <w:spacing w:beforeAutospacing="0" w:afterAutospacing="0" w:line="560" w:lineRule="exact"/>
        <w:ind w:left="160"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二、项目名称：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广州市少年宫(三宫）咨询服务处装修改造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询价项目</w:t>
      </w:r>
    </w:p>
    <w:p>
      <w:pPr>
        <w:pStyle w:val="5"/>
        <w:spacing w:beforeAutospacing="0" w:afterAutospacing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  </w:t>
      </w:r>
      <w:r>
        <w:rPr>
          <w:rFonts w:ascii="黑体" w:hAnsi="黑体" w:eastAsia="黑体" w:cs="黑体"/>
          <w:kern w:val="2"/>
          <w:sz w:val="32"/>
          <w:szCs w:val="32"/>
        </w:rPr>
        <w:t>三、项目内容及需求：</w:t>
      </w:r>
    </w:p>
    <w:tbl>
      <w:tblPr>
        <w:tblStyle w:val="6"/>
        <w:tblW w:w="75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40"/>
        <w:gridCol w:w="660"/>
        <w:gridCol w:w="940"/>
        <w:gridCol w:w="2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序号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名称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单位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数量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拆除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现状玻璃幕墙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Batang" w:hAnsi="Batang" w:eastAsia="Batang" w:cs="Batang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kern w:val="0"/>
                <w:sz w:val="22"/>
              </w:rPr>
              <w:t>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18.00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15厚钢化玻璃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kern w:val="0"/>
                <w:sz w:val="22"/>
              </w:rPr>
              <w:t>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17.00 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热镀锌钢材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60.00 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中性硅硐密封胶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5.00 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白云（500ML/支）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埋件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4.00 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电机控制系统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1.00 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感应器、遥控器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1.00 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备用锂电池电源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1.00 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1.2厚不锈钢板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kern w:val="0"/>
                <w:sz w:val="22"/>
              </w:rPr>
              <w:t>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4.30 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背景墙9厘板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kern w:val="0"/>
                <w:sz w:val="22"/>
              </w:rPr>
              <w:t>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12.00 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背景墙木饰面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kern w:val="0"/>
                <w:sz w:val="22"/>
              </w:rPr>
              <w:t>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12.00 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咨询台制作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Batang" w:hAnsi="Batang" w:eastAsia="Batang" w:cs="Batang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kern w:val="0"/>
                <w:sz w:val="22"/>
              </w:rPr>
              <w:t>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7.4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地砖修复凿除、铺贴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Batang" w:hAnsi="Batang" w:eastAsia="Batang" w:cs="Batang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kern w:val="0"/>
                <w:sz w:val="22"/>
              </w:rPr>
              <w:t>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4.8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加工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制作费及安装费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kern w:val="0"/>
                <w:sz w:val="22"/>
              </w:rPr>
              <w:t>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18.0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</w:tbl>
    <w:p>
      <w:pPr>
        <w:pStyle w:val="5"/>
        <w:spacing w:beforeAutospacing="0" w:afterAutospacing="0" w:line="560" w:lineRule="exac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5"/>
        <w:spacing w:beforeAutospacing="0" w:afterAutospacing="0" w:line="560" w:lineRule="exact"/>
        <w:ind w:left="160"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四、项目中标单位职责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（一）根据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要求进行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广州市少年宫（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三宫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咨询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服务处装修改造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）中标单位须出具相应费用的有效发票，凭发票进行费用结算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；</w:t>
      </w: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）依据项目合同开展验收工作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五、项目预算上限：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人民币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捌万贰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仟元整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82000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元）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</w:t>
      </w:r>
      <w:r>
        <w:rPr>
          <w:rFonts w:ascii="黑体" w:hAnsi="黑体" w:eastAsia="黑体" w:cs="黑体"/>
          <w:kern w:val="2"/>
          <w:sz w:val="32"/>
          <w:szCs w:val="32"/>
        </w:rPr>
        <w:t>支付方式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合同签订之日起20个工作日内，中标单位须出具相应费用的有效发票，采购人按合同要求办理付款手续。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七、合格的供应商应具备公告中列明的所有资格要求。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八、符合条件的，</w:t>
      </w:r>
      <w:r>
        <w:rPr>
          <w:rFonts w:ascii="Times New Roman" w:hAnsi="Times New Roman" w:eastAsia="仿宋_GB2312" w:cs="Times New Roman"/>
          <w:sz w:val="32"/>
          <w:szCs w:val="32"/>
        </w:rPr>
        <w:t>均可在自愿遵守本询价采购要求的前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提下进行报价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sz w:val="32"/>
          <w:szCs w:val="32"/>
        </w:rPr>
        <w:t>为确保检测质量，此次报价不得低于总限价的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%，即</w:t>
      </w:r>
      <w:r>
        <w:rPr>
          <w:rFonts w:ascii="仿宋_GB2312" w:eastAsia="仿宋_GB2312"/>
          <w:sz w:val="32"/>
          <w:szCs w:val="32"/>
        </w:rPr>
        <w:t>49200</w:t>
      </w:r>
      <w:r>
        <w:rPr>
          <w:rFonts w:hint="eastAsia" w:ascii="仿宋_GB2312" w:eastAsia="仿宋_GB2312"/>
          <w:sz w:val="32"/>
          <w:szCs w:val="32"/>
        </w:rPr>
        <w:t>元人民币，如低于则需要出具检测成本说明书，并要求被询价的供应商一次性报出不得更改的价格。对于不符合以上要求的供应商所递交的报价文件，恕不接受。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九、采购方式：询价采购。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十、本次询价为整体服务采购，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询价响应供应商报价时须写明单价及总价、服务的详细配置参数，定标后不再增补任何费用。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十一、交货期：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按合同约定时间。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</w:t>
      </w:r>
      <w:r>
        <w:rPr>
          <w:rFonts w:ascii="黑体" w:hAnsi="黑体" w:eastAsia="黑体" w:cs="黑体"/>
          <w:kern w:val="2"/>
          <w:sz w:val="32"/>
          <w:szCs w:val="32"/>
        </w:rPr>
        <w:t xml:space="preserve"> 十二、评审、定标原则：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在所有的询价文件符合或高于询价采购文件各项要求的情况下，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  <w:t>按综合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评分确定成交供应商。</w:t>
      </w:r>
    </w:p>
    <w:p>
      <w:pPr>
        <w:pStyle w:val="5"/>
        <w:spacing w:beforeAutospacing="0" w:afterAutospacing="0" w:line="560" w:lineRule="exac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十三、采购响应：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（一）截止时间：2019年 11月6日上午17：00时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（二）响应要求：供应商须通过与采购单位联系获取报价格式文件，并在采购响应截止时间前完成报价手续。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十四、未提供下列文件，投标文件无效，作为废标处理：</w:t>
      </w:r>
    </w:p>
    <w:p>
      <w:pPr>
        <w:pStyle w:val="5"/>
        <w:spacing w:beforeAutospacing="0" w:after="0" w:afterAutospacing="0" w:line="560" w:lineRule="exac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（一）授权单位盖公章、法定代表人签名的有效授权委托书；有效的工商营业执照的复印件；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）报价文件字迹模糊不清（包括提交的各类复印件）；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）未提供报价书(加盖单位公章)；</w:t>
      </w:r>
    </w:p>
    <w:p>
      <w:pPr>
        <w:pStyle w:val="5"/>
        <w:spacing w:beforeAutospacing="0" w:after="0" w:afterAutospacing="0" w:line="560" w:lineRule="exac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）报价人认为应提供的其他资料。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十五、采购单位联系方式：</w:t>
      </w:r>
    </w:p>
    <w:p>
      <w:pPr>
        <w:pStyle w:val="5"/>
        <w:spacing w:beforeAutospacing="0" w:after="0" w:afterAutospacing="0" w:line="560" w:lineRule="exact"/>
        <w:ind w:firstLine="675" w:firstLineChars="211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采购单位名称：广州市少年宫</w:t>
      </w:r>
    </w:p>
    <w:p>
      <w:pPr>
        <w:pStyle w:val="5"/>
        <w:spacing w:beforeAutospacing="0" w:after="0" w:afterAutospacing="0" w:line="560" w:lineRule="exact"/>
        <w:ind w:firstLine="672" w:firstLineChars="21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冯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老师</w:t>
      </w:r>
    </w:p>
    <w:p>
      <w:pPr>
        <w:pStyle w:val="5"/>
        <w:spacing w:beforeAutospacing="0" w:after="0" w:afterAutospacing="0" w:line="560" w:lineRule="exact"/>
        <w:ind w:firstLine="675" w:firstLineChars="211"/>
        <w:rPr>
          <w:rFonts w:ascii="微软雅黑" w:hAnsi="微软雅黑" w:eastAsia="微软雅黑"/>
          <w:color w:val="333333"/>
          <w:szCs w:val="21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联系电话：020-81360560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31"/>
    <w:rsid w:val="00040A63"/>
    <w:rsid w:val="001073AD"/>
    <w:rsid w:val="00275FE6"/>
    <w:rsid w:val="002A57A7"/>
    <w:rsid w:val="00603188"/>
    <w:rsid w:val="00784AD6"/>
    <w:rsid w:val="00985DEF"/>
    <w:rsid w:val="00992EB0"/>
    <w:rsid w:val="00B31F2E"/>
    <w:rsid w:val="00BF6AD9"/>
    <w:rsid w:val="00C30F31"/>
    <w:rsid w:val="00C36308"/>
    <w:rsid w:val="1F5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344</Words>
  <Characters>1964</Characters>
  <Lines>16</Lines>
  <Paragraphs>4</Paragraphs>
  <TotalTime>87</TotalTime>
  <ScaleCrop>false</ScaleCrop>
  <LinksUpToDate>false</LinksUpToDate>
  <CharactersWithSpaces>2304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2019-10-31T01:03:00Z</dcterms:created>
  <dc:creator>FMH</dc:creator>
  <cp:lastModifiedBy>鲲、</cp:lastModifiedBy>
  <cp:lastPrinted>2019-11-02T08:15:00Z</cp:lastPrinted>
  <dcterms:modified xsi:type="dcterms:W3CDTF">2019-11-02T08:56:13Z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