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/>
        <w:jc w:val="center"/>
        <w:textAlignment w:val="auto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各保险公司：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广州市少年宫在广州市设有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个教学区，预计年招生约5万名学生，日在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校学生最高峰约1.4万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，在校教职员工约190人，现就本单位的《公众责任保险》、《校（园）方责任保险》、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《教职员工校（园）方责任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险》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的网上询价项目进行询价，请具有中国境内注册并经营15年以上、注册资本50亿以上保险公司予以报价。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项目编号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</w:rPr>
        <w:t>GZSSNG-WSXJ-BGS-20</w:t>
      </w: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</w:rPr>
        <w:t>-0</w:t>
      </w: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  <w:lang w:val="en-US" w:eastAsia="zh-CN"/>
        </w:rPr>
        <w:t>25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广州市少年宫2019年度责任保险</w:t>
      </w:r>
      <w:r>
        <w:rPr>
          <w:rFonts w:hint="default" w:ascii="Times New Roman" w:hAnsi="Times New Roman" w:eastAsia="仿宋_GB2312" w:cs="Times New Roman"/>
          <w:color w:val="000000"/>
          <w:kern w:val="21"/>
          <w:sz w:val="32"/>
          <w:szCs w:val="32"/>
        </w:rPr>
        <w:t>采购项目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、项目内容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及需求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：</w:t>
      </w:r>
    </w:p>
    <w:tbl>
      <w:tblPr>
        <w:tblStyle w:val="6"/>
        <w:tblW w:w="8415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765"/>
        <w:gridCol w:w="4200"/>
        <w:gridCol w:w="90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1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保险期限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保险金额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免赔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71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《公众责任保险》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附加游泳池责任保险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附加广告及装饰装置责任保险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附加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电梯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责任保险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壹年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累计赔偿限额为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RMB200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每次事故赔偿限额为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RMB200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其中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每次财产损失赔偿限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额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RMB30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人身伤亡每次事故赔偿限额为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RMB150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每人每次人身伤亡赔偿限额为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RMB30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）附加游泳池责任条款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累计赔偿限额为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RMB100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每人每次人身伤亡赔偿限额为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RMB30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）附加广告及装饰装置责任条款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累计赔偿限额为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RMB30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每人每次人身伤亡赔偿限额为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RMB30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3) 电梯责任保险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4台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累计赔偿限额为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RMB300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每次事故赔偿限额为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RMB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RMB300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每人每次人身伤亡赔偿限额为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RMB100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免赔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每次事故绝对免赔额为人民币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。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200元或5%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71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《校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园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方责任保险》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附加境外责任保险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附加注册学生第三者责任保险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壹年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累计1500万元/年；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每次事故赔偿限额500万元；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每人每年责任限额：30万元；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每次事故每人财产损失赔偿限额：2万元；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每次事故财产损失赔偿限额：100万元；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每次事故法律费用赔偿限额：10万元；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1、附加境外责任保险（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00人）：每次事故每人赔偿限额¥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300,000.00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元；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2、附加注册学生第三者责任保险：每次事故每人赔偿限额¥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300,000.00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CN"/>
              </w:rPr>
              <w:t>元。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200元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不记名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1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《教职员工校（园）方责任保险条款》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壹年</w:t>
            </w:r>
          </w:p>
        </w:tc>
        <w:tc>
          <w:tcPr>
            <w:tcW w:w="420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zh-CN"/>
              </w:rPr>
              <w:t>死亡：40万/人/年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zh-CN"/>
              </w:rPr>
              <w:t>伤残：50万/人/年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zh-CN"/>
              </w:rPr>
              <w:t>额外费用：2万/人/年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zh-CN"/>
              </w:rPr>
              <w:t>医疗费用：10万/人/年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zh-CN"/>
              </w:rPr>
              <w:t>诉讼费用：2万/人/年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zh-CN"/>
              </w:rPr>
              <w:t>无免赔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记名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10" w:type="dxa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赔付时限</w:t>
            </w:r>
          </w:p>
        </w:tc>
        <w:tc>
          <w:tcPr>
            <w:tcW w:w="6705" w:type="dxa"/>
            <w:gridSpan w:val="4"/>
            <w:tcBorders>
              <w:tl2br w:val="nil"/>
              <w:tr2bl w:val="nil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2万元3个工作日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10万元5个工作日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50万元10个工作日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4、项目预算上限：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251560元（大写：贰拾伍万壹仟伍陆拾元整）。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5、合格的保险公司应具备公告中列明的所有资格要求。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6、符合条件的，均可在自愿遵守本询价要求的前提下进行报价，并要求被询价的保险公司一次性报出不得更改的价格。对于不符合以上要求的保险公司所递交的报价文件，恕不接受。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7、采购方式：询价采购。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8、报价方必须提供售后服务及理赔承诺。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9、评审、定标原则：在所有的询价文件符合或高于询价采购文件各项要求的情况下，报价最低者为成交供应商；在此基础上报价若相同的，以售后、理赔服务承诺最优者为成交供应商。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10、出现下列情况之一者，投标文件无效，作为废标处理：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（1）未提供营业执照有效复印件（加盖投标企业公章）。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（2）询价响应文件字迹模糊不清（包括提交的各类复印件、图纸）。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（3）询价响应内容、售后、理赔服务承诺没有实质性响应询价文件要求。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11、询价项目报价文件提交的时间及地点：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时间：2019年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日上午9时00分，逾时作自动放弃。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地点：广州市越秀区东风西路167号广州市少年宫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项目咨询电话：020-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38291308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吴老师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/>
        <w:textAlignment w:val="auto"/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64"/>
    <w:rsid w:val="00072CF3"/>
    <w:rsid w:val="001A27EB"/>
    <w:rsid w:val="002B2697"/>
    <w:rsid w:val="004B381C"/>
    <w:rsid w:val="00511D0B"/>
    <w:rsid w:val="00514CAC"/>
    <w:rsid w:val="005352D3"/>
    <w:rsid w:val="006575B7"/>
    <w:rsid w:val="006C2B5E"/>
    <w:rsid w:val="00712CFB"/>
    <w:rsid w:val="00735716"/>
    <w:rsid w:val="008929D1"/>
    <w:rsid w:val="00905F1E"/>
    <w:rsid w:val="00956C64"/>
    <w:rsid w:val="009A53E3"/>
    <w:rsid w:val="009B6DC6"/>
    <w:rsid w:val="009C7C16"/>
    <w:rsid w:val="00A35A2F"/>
    <w:rsid w:val="00A857BD"/>
    <w:rsid w:val="00B026F7"/>
    <w:rsid w:val="00B04CFC"/>
    <w:rsid w:val="00BC59AD"/>
    <w:rsid w:val="00C20DDE"/>
    <w:rsid w:val="00C37F96"/>
    <w:rsid w:val="00C41B3F"/>
    <w:rsid w:val="00C83B80"/>
    <w:rsid w:val="00C90591"/>
    <w:rsid w:val="00CA3463"/>
    <w:rsid w:val="00CC63E5"/>
    <w:rsid w:val="00CE10D2"/>
    <w:rsid w:val="00DB37D9"/>
    <w:rsid w:val="00E675B3"/>
    <w:rsid w:val="00F16F3E"/>
    <w:rsid w:val="00F72032"/>
    <w:rsid w:val="00FA58D7"/>
    <w:rsid w:val="00FF4C72"/>
    <w:rsid w:val="09B22C78"/>
    <w:rsid w:val="0D0A426A"/>
    <w:rsid w:val="1AD13B6E"/>
    <w:rsid w:val="1AF6605B"/>
    <w:rsid w:val="1EE76409"/>
    <w:rsid w:val="215E1121"/>
    <w:rsid w:val="27650429"/>
    <w:rsid w:val="37AD285E"/>
    <w:rsid w:val="3D7F73C9"/>
    <w:rsid w:val="41DB7834"/>
    <w:rsid w:val="42BB1B68"/>
    <w:rsid w:val="443F2DD4"/>
    <w:rsid w:val="46C835BA"/>
    <w:rsid w:val="55214BB7"/>
    <w:rsid w:val="58726CCB"/>
    <w:rsid w:val="5F3962E8"/>
    <w:rsid w:val="65E73262"/>
    <w:rsid w:val="72B94AEF"/>
    <w:rsid w:val="7E7B40E9"/>
    <w:rsid w:val="7ED04732"/>
    <w:rsid w:val="7EDD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宋体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Char"/>
    <w:basedOn w:val="8"/>
    <w:link w:val="2"/>
    <w:qFormat/>
    <w:uiPriority w:val="99"/>
    <w:rPr>
      <w:rFonts w:ascii="宋体" w:hAnsi="Courier New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171</Words>
  <Characters>979</Characters>
  <Lines>8</Lines>
  <Paragraphs>2</Paragraphs>
  <TotalTime>1</TotalTime>
  <ScaleCrop>false</ScaleCrop>
  <LinksUpToDate>false</LinksUpToDate>
  <CharactersWithSpaces>1148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2019-05-09T13:51:00Z</dcterms:created>
  <dc:creator>PC</dc:creator>
  <cp:lastModifiedBy>鲲、</cp:lastModifiedBy>
  <dcterms:modified xsi:type="dcterms:W3CDTF">2019-05-16T00:56:24Z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