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6"/>
        <w:widowControl/>
        <w:spacing w:beforeAutospacing="0" w:afterAutospacing="0" w:line="450" w:lineRule="atLeas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2019年广州市少年宫</w:t>
      </w:r>
      <w:r>
        <w:rPr>
          <w:rFonts w:hint="eastAsia" w:ascii="仿宋_GB2312" w:hAnsi="仿宋_GB2312" w:eastAsia="仿宋_GB2312" w:cs="仿宋_GB2312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运动同心，健康同行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教职工趣味运动会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网上询价项目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进行询价，请合格的供应商予以报价。</w:t>
      </w:r>
    </w:p>
    <w:p>
      <w:pPr>
        <w:pStyle w:val="6"/>
        <w:widowControl/>
        <w:spacing w:beforeAutospacing="0" w:afterAutospacing="0" w:line="450" w:lineRule="atLeast"/>
        <w:rPr>
          <w:rFonts w:hint="default" w:ascii="Times New Roman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、项目编号：GZSSNG-WSXJ-BGS-2019-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16</w:t>
      </w:r>
    </w:p>
    <w:p>
      <w:pPr>
        <w:pStyle w:val="6"/>
        <w:widowControl/>
        <w:spacing w:beforeAutospacing="0" w:afterAutospacing="0" w:line="450" w:lineRule="atLeast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2019年广州市少年宫</w:t>
      </w:r>
      <w:r>
        <w:rPr>
          <w:rFonts w:hint="eastAsia" w:ascii="仿宋_GB2312" w:hAnsi="仿宋_GB2312" w:eastAsia="仿宋_GB2312" w:cs="仿宋_GB2312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运动同心，健康同行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教职工趣味运动会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网上询价项目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及需求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项目内容</w:t>
            </w:r>
          </w:p>
        </w:tc>
        <w:tc>
          <w:tcPr>
            <w:tcW w:w="1418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数量</w:t>
            </w:r>
          </w:p>
        </w:tc>
        <w:tc>
          <w:tcPr>
            <w:tcW w:w="4728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项目要求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376" w:type="dxa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交通</w:t>
            </w:r>
          </w:p>
        </w:tc>
        <w:tc>
          <w:tcPr>
            <w:tcW w:w="1418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</w:rPr>
              <w:t>3辆</w:t>
            </w:r>
          </w:p>
        </w:tc>
        <w:tc>
          <w:tcPr>
            <w:tcW w:w="4728" w:type="dxa"/>
          </w:tcPr>
          <w:p>
            <w:pPr>
              <w:widowControl/>
              <w:shd w:val="clear" w:color="auto" w:fill="FFFFFF"/>
              <w:spacing w:line="56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49座大巴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含路桥费、油费）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往返接送，不超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2600元/台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的标准。</w:t>
            </w:r>
          </w:p>
          <w:p>
            <w:pPr>
              <w:spacing w:line="3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保险</w:t>
            </w:r>
          </w:p>
        </w:tc>
        <w:tc>
          <w:tcPr>
            <w:tcW w:w="1418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  <w:lang w:val="en-US" w:eastAsia="zh-CN"/>
              </w:rPr>
              <w:t>150</w:t>
            </w:r>
            <w:r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</w:rPr>
              <w:t>人</w:t>
            </w:r>
          </w:p>
        </w:tc>
        <w:tc>
          <w:tcPr>
            <w:tcW w:w="4728" w:type="dxa"/>
          </w:tcPr>
          <w:p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hAnsi="宋体" w:eastAsia="仿宋_GB2312" w:cs="Courier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Courier"/>
                <w:color w:val="000000"/>
                <w:kern w:val="0"/>
                <w:sz w:val="30"/>
                <w:szCs w:val="30"/>
              </w:rPr>
              <w:t>购买团队意外险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保险费（最高赔额</w:t>
            </w:r>
            <w:r>
              <w:rPr>
                <w:rFonts w:hint="eastAsia" w:ascii="仿宋_GB2312" w:hAnsi="宋体" w:eastAsia="仿宋_GB2312" w:cs="Courier"/>
                <w:color w:val="000000"/>
                <w:kern w:val="0"/>
                <w:sz w:val="30"/>
                <w:szCs w:val="30"/>
              </w:rPr>
              <w:t>，</w:t>
            </w:r>
            <w:r>
              <w:rPr>
                <w:rFonts w:hint="eastAsia" w:ascii="仿宋_GB2312" w:hAnsi="宋体" w:eastAsia="仿宋_GB2312" w:cs="Courier"/>
                <w:color w:val="000000"/>
                <w:kern w:val="0"/>
                <w:sz w:val="30"/>
                <w:szCs w:val="30"/>
                <w:lang w:eastAsia="zh-CN"/>
              </w:rPr>
              <w:t>不超</w:t>
            </w:r>
            <w:r>
              <w:rPr>
                <w:rFonts w:hint="eastAsia" w:ascii="仿宋_GB2312" w:eastAsia="仿宋_GB2312"/>
                <w:sz w:val="30"/>
                <w:szCs w:val="30"/>
              </w:rPr>
              <w:t>5元/人的标准。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比赛场租费</w:t>
            </w:r>
          </w:p>
        </w:tc>
        <w:tc>
          <w:tcPr>
            <w:tcW w:w="1418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  <w:lang w:val="en-US" w:eastAsia="zh-CN"/>
              </w:rPr>
              <w:t>1次</w:t>
            </w:r>
          </w:p>
        </w:tc>
        <w:tc>
          <w:tcPr>
            <w:tcW w:w="4728" w:type="dxa"/>
          </w:tcPr>
          <w:p>
            <w:pPr>
              <w:spacing w:line="3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场地租用费</w:t>
            </w:r>
            <w:r>
              <w:rPr>
                <w:rFonts w:hint="eastAsia" w:ascii="仿宋_GB2312" w:eastAsia="仿宋_GB2312"/>
                <w:sz w:val="30"/>
                <w:szCs w:val="30"/>
              </w:rPr>
              <w:t>不超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3200</w:t>
            </w:r>
            <w:r>
              <w:rPr>
                <w:rFonts w:hint="eastAsia" w:ascii="仿宋_GB2312" w:eastAsia="仿宋_GB2312"/>
                <w:sz w:val="30"/>
                <w:szCs w:val="30"/>
              </w:rPr>
              <w:t>元/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场</w:t>
            </w:r>
            <w:r>
              <w:rPr>
                <w:rFonts w:hint="eastAsia" w:ascii="仿宋_GB2312" w:eastAsia="仿宋_GB2312"/>
                <w:sz w:val="30"/>
                <w:szCs w:val="30"/>
              </w:rPr>
              <w:t>的标准。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</w:rPr>
              <w:t>餐饮</w:t>
            </w:r>
          </w:p>
        </w:tc>
        <w:tc>
          <w:tcPr>
            <w:tcW w:w="1418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  <w:lang w:val="en-US" w:eastAsia="zh-CN"/>
              </w:rPr>
              <w:t>150</w:t>
            </w:r>
            <w:r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</w:rPr>
              <w:t>人</w:t>
            </w:r>
          </w:p>
        </w:tc>
        <w:tc>
          <w:tcPr>
            <w:tcW w:w="4728" w:type="dxa"/>
          </w:tcPr>
          <w:p>
            <w:pPr>
              <w:rPr>
                <w:rFonts w:ascii="仿宋_GB2312" w:eastAsia="仿宋_GB2312" w:cs="Times New Roman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sz w:val="30"/>
                <w:szCs w:val="30"/>
              </w:rPr>
              <w:t>一个正餐，不超40元/人的标准。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</w:rPr>
              <w:t>矿泉水</w:t>
            </w:r>
          </w:p>
        </w:tc>
        <w:tc>
          <w:tcPr>
            <w:tcW w:w="1418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  <w:lang w:val="en-US" w:eastAsia="zh-CN"/>
              </w:rPr>
              <w:t>150</w:t>
            </w:r>
            <w:r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</w:rPr>
              <w:t>人</w:t>
            </w:r>
          </w:p>
        </w:tc>
        <w:tc>
          <w:tcPr>
            <w:tcW w:w="4728" w:type="dxa"/>
          </w:tcPr>
          <w:p>
            <w:pPr>
              <w:rPr>
                <w:rFonts w:hint="eastAsia" w:ascii="仿宋_GB2312" w:eastAsia="仿宋_GB2312" w:cs="Times New Roman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0"/>
                <w:szCs w:val="30"/>
              </w:rPr>
              <w:t>不超</w:t>
            </w:r>
            <w:r>
              <w:rPr>
                <w:rFonts w:hint="eastAsia" w:ascii="仿宋_GB2312" w:eastAsia="仿宋_GB2312" w:cs="Times New Roman" w:hAnsiTheme="minorEastAsia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eastAsia="仿宋_GB2312" w:cs="Times New Roman" w:hAnsiTheme="minorEastAsia"/>
                <w:sz w:val="30"/>
                <w:szCs w:val="30"/>
              </w:rPr>
              <w:t>元/人的标准</w:t>
            </w:r>
            <w:r>
              <w:rPr>
                <w:rFonts w:hint="eastAsia" w:ascii="仿宋_GB2312" w:eastAsia="仿宋_GB2312" w:cs="Times New Roman" w:hAnsiTheme="minorEastAsia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医务工作费</w:t>
            </w:r>
          </w:p>
        </w:tc>
        <w:tc>
          <w:tcPr>
            <w:tcW w:w="1418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  <w:lang w:val="en-US" w:eastAsia="zh-CN"/>
              </w:rPr>
              <w:t>1次</w:t>
            </w:r>
          </w:p>
        </w:tc>
        <w:tc>
          <w:tcPr>
            <w:tcW w:w="4728" w:type="dxa"/>
          </w:tcPr>
          <w:p>
            <w:pPr>
              <w:spacing w:line="380" w:lineRule="exact"/>
              <w:rPr>
                <w:rFonts w:hint="default" w:ascii="仿宋_GB2312" w:eastAsia="仿宋_GB2312" w:cs="Times New Roman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医务工作费含医护人员及药费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，不超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600元/次。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比赛活动策划、组织费</w:t>
            </w:r>
          </w:p>
        </w:tc>
        <w:tc>
          <w:tcPr>
            <w:tcW w:w="1418" w:type="dxa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0"/>
                <w:szCs w:val="30"/>
                <w:lang w:val="en-US" w:eastAsia="zh-CN"/>
              </w:rPr>
              <w:t>1次</w:t>
            </w:r>
          </w:p>
        </w:tc>
        <w:tc>
          <w:tcPr>
            <w:tcW w:w="4728" w:type="dxa"/>
          </w:tcPr>
          <w:p>
            <w:pPr>
              <w:spacing w:line="380" w:lineRule="exact"/>
              <w:rPr>
                <w:rFonts w:hint="default" w:ascii="仿宋_GB2312" w:eastAsia="仿宋_GB2312" w:cs="Times New Roman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含裁判员费用、音响及比赛器材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背景板、横额、成绩公布栏、奖牌等制作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5项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比赛项目的组织。不超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11000元/次的标准。</w:t>
            </w:r>
          </w:p>
        </w:tc>
      </w:tr>
    </w:tbl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在指定时间内完成，活动时间是2019年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 xml:space="preserve"> 日。</w:t>
      </w:r>
    </w:p>
    <w:p>
      <w:pPr>
        <w:spacing w:line="560" w:lineRule="exact"/>
        <w:jc w:val="left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活动</w:t>
      </w:r>
      <w:r>
        <w:rPr>
          <w:rFonts w:ascii="仿宋_GB2312" w:eastAsia="仿宋_GB2312"/>
          <w:kern w:val="0"/>
          <w:sz w:val="32"/>
          <w:szCs w:val="32"/>
        </w:rPr>
        <w:t>地点</w:t>
      </w:r>
      <w:r>
        <w:rPr>
          <w:rFonts w:hint="eastAsia" w:ascii="仿宋_GB2312" w:eastAsia="仿宋_GB2312"/>
          <w:kern w:val="0"/>
          <w:sz w:val="32"/>
          <w:szCs w:val="32"/>
        </w:rPr>
        <w:t>是</w:t>
      </w:r>
      <w:r>
        <w:rPr>
          <w:rFonts w:hint="eastAsia" w:ascii="仿宋_GB2312" w:hAnsi="黑体" w:eastAsia="仿宋_GB2312" w:cs="黑体"/>
          <w:sz w:val="32"/>
          <w:szCs w:val="32"/>
        </w:rPr>
        <w:t>广州市第二工人疗养院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（花都梯面镇）</w:t>
      </w:r>
    </w:p>
    <w:p>
      <w:pPr>
        <w:pStyle w:val="6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（3）具体活动项目见报价书，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比赛活动策划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eastAsia="zh-CN"/>
        </w:rPr>
        <w:t>与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组织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餐饮、交通、保险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  <w:t>和场租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等费</w:t>
      </w:r>
      <w:r>
        <w:rPr>
          <w:rFonts w:hint="eastAsia" w:ascii="仿宋_GB2312" w:eastAsia="仿宋_GB2312"/>
          <w:sz w:val="32"/>
          <w:szCs w:val="32"/>
        </w:rPr>
        <w:t>用结算时，以实际参加人数为准;</w:t>
      </w: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（4）提交的资料包括:</w:t>
      </w:r>
      <w:r>
        <w:rPr>
          <w:rFonts w:hint="eastAsia" w:ascii="仿宋" w:hAnsi="仿宋" w:eastAsia="仿宋"/>
          <w:sz w:val="32"/>
          <w:szCs w:val="32"/>
        </w:rPr>
        <w:t xml:space="preserve"> 有效的营业执照副本或</w:t>
      </w:r>
      <w:r>
        <w:rPr>
          <w:rFonts w:ascii="仿宋" w:hAnsi="仿宋" w:eastAsia="仿宋" w:cs="宋体"/>
          <w:kern w:val="0"/>
          <w:sz w:val="32"/>
          <w:szCs w:val="32"/>
        </w:rPr>
        <w:t>事业法人证明书</w:t>
      </w:r>
      <w:r>
        <w:rPr>
          <w:rFonts w:hint="eastAsia" w:ascii="仿宋" w:hAnsi="仿宋" w:eastAsia="仿宋" w:cs="宋体"/>
          <w:kern w:val="0"/>
          <w:sz w:val="32"/>
          <w:szCs w:val="32"/>
        </w:rPr>
        <w:t>复印件</w:t>
      </w:r>
      <w:r>
        <w:rPr>
          <w:rFonts w:hint="eastAsia" w:ascii="仿宋" w:hAnsi="仿宋" w:eastAsia="仿宋"/>
          <w:sz w:val="32"/>
          <w:szCs w:val="32"/>
        </w:rPr>
        <w:t>和报价书，</w:t>
      </w:r>
      <w:r>
        <w:rPr>
          <w:rFonts w:hint="eastAsia" w:ascii="仿宋_GB2312" w:eastAsia="仿宋_GB2312"/>
          <w:sz w:val="32"/>
          <w:szCs w:val="32"/>
        </w:rPr>
        <w:t>提交的</w:t>
      </w:r>
      <w:r>
        <w:rPr>
          <w:rFonts w:hint="eastAsia" w:ascii="仿宋" w:hAnsi="仿宋" w:eastAsia="仿宋"/>
          <w:sz w:val="32"/>
          <w:szCs w:val="32"/>
        </w:rPr>
        <w:t>所有</w:t>
      </w:r>
      <w:r>
        <w:rPr>
          <w:rFonts w:hint="eastAsia" w:ascii="仿宋_GB2312" w:eastAsia="仿宋_GB2312"/>
          <w:sz w:val="32"/>
          <w:szCs w:val="32"/>
        </w:rPr>
        <w:t>资料</w:t>
      </w:r>
      <w:r>
        <w:rPr>
          <w:rFonts w:hint="eastAsia" w:ascii="仿宋" w:hAnsi="仿宋" w:eastAsia="仿宋"/>
          <w:sz w:val="32"/>
          <w:szCs w:val="32"/>
        </w:rPr>
        <w:t>须加盖单位公章。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、项目预算上限：人民币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万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零贰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佰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伍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拾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元整。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spacing w:line="560" w:lineRule="exact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sz w:val="32"/>
          <w:szCs w:val="32"/>
        </w:rPr>
        <w:t>、本次询价为整体服务采购，询价响应供应商报价应对所有采购服务进行报价，不允许只对部分服务报价。</w:t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9、报价时须再报表上写明报价服务的分项价格报价总价。</w:t>
      </w:r>
      <w:r>
        <w:rPr>
          <w:rFonts w:hint="eastAsia" w:ascii="仿宋_GB2312" w:eastAsia="仿宋_GB2312" w:hAnsiTheme="minorEastAsia"/>
          <w:sz w:val="32"/>
          <w:szCs w:val="32"/>
        </w:rPr>
        <w:t>报价人所报合同总价是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活动</w:t>
      </w:r>
      <w:r>
        <w:rPr>
          <w:rFonts w:hint="eastAsia" w:ascii="仿宋_GB2312" w:eastAsia="仿宋_GB2312" w:hAnsiTheme="minorEastAsia"/>
          <w:sz w:val="32"/>
          <w:szCs w:val="32"/>
        </w:rPr>
        <w:t>项目费用及该服务内容中的直接费、间接费、综合费（管理费）和所有其他相关的费用。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、交货期：询价成交后，须在指定的时间和地点为</w:t>
      </w:r>
      <w:r>
        <w:rPr>
          <w:rFonts w:hint="eastAsia" w:ascii="仿宋_GB2312" w:eastAsia="仿宋_GB2312" w:hAnsiTheme="minorEastAsia"/>
          <w:sz w:val="32"/>
          <w:szCs w:val="32"/>
        </w:rPr>
        <w:t>教职员工服务。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活动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项目的内容说明及售后服务承诺。</w:t>
      </w:r>
    </w:p>
    <w:p>
      <w:pPr>
        <w:pStyle w:val="6"/>
        <w:adjustRightInd w:val="0"/>
        <w:snapToGrid w:val="0"/>
        <w:spacing w:beforeAutospacing="0" w:afterAutospacing="0"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、报价方不得虚报各项技术指标，所提供的活动项目若不能符合技术要求，成交供应商必须接受全额退还费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用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以售后服务承诺最优者为成交供应商。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活动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）活动验收：活动费用清单（活动完成后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个工作日内）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）未提供有效营业执照复印件（加盖单位公章）。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）报价文件字迹模糊不清（包括提交的各类复印件、图纸）。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）未提供报价书(加盖单位公章)。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kern w:val="2"/>
          <w:sz w:val="32"/>
          <w:szCs w:val="32"/>
          <w:highlight w:val="none"/>
        </w:rPr>
        <w:t xml:space="preserve">月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highlight w:val="none"/>
        </w:rPr>
        <w:t xml:space="preserve">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日下午15时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号广州市少年宫工会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68630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彭老师、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庾老师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D6D"/>
    <w:rsid w:val="00016C83"/>
    <w:rsid w:val="00017C9C"/>
    <w:rsid w:val="00017E0D"/>
    <w:rsid w:val="00027B35"/>
    <w:rsid w:val="00034A4F"/>
    <w:rsid w:val="000439E7"/>
    <w:rsid w:val="00052443"/>
    <w:rsid w:val="0005555B"/>
    <w:rsid w:val="00062729"/>
    <w:rsid w:val="000721D0"/>
    <w:rsid w:val="00073274"/>
    <w:rsid w:val="00073A19"/>
    <w:rsid w:val="00077A49"/>
    <w:rsid w:val="00081356"/>
    <w:rsid w:val="00095E35"/>
    <w:rsid w:val="00096CA6"/>
    <w:rsid w:val="000A021F"/>
    <w:rsid w:val="000A1F07"/>
    <w:rsid w:val="000A6E80"/>
    <w:rsid w:val="000B5350"/>
    <w:rsid w:val="000B6A18"/>
    <w:rsid w:val="000C1C81"/>
    <w:rsid w:val="000C35DD"/>
    <w:rsid w:val="000C6178"/>
    <w:rsid w:val="000E353E"/>
    <w:rsid w:val="000E6959"/>
    <w:rsid w:val="000F1DCB"/>
    <w:rsid w:val="000F2625"/>
    <w:rsid w:val="000F6EF5"/>
    <w:rsid w:val="0010336A"/>
    <w:rsid w:val="001053CC"/>
    <w:rsid w:val="00141C61"/>
    <w:rsid w:val="00160284"/>
    <w:rsid w:val="00161BE3"/>
    <w:rsid w:val="0016258A"/>
    <w:rsid w:val="0016275F"/>
    <w:rsid w:val="00165C5C"/>
    <w:rsid w:val="00175C45"/>
    <w:rsid w:val="00182119"/>
    <w:rsid w:val="0018254D"/>
    <w:rsid w:val="00183088"/>
    <w:rsid w:val="001911C7"/>
    <w:rsid w:val="00192A0E"/>
    <w:rsid w:val="001969B8"/>
    <w:rsid w:val="001A5067"/>
    <w:rsid w:val="001B1D22"/>
    <w:rsid w:val="001B5B31"/>
    <w:rsid w:val="001C0D45"/>
    <w:rsid w:val="001D00EB"/>
    <w:rsid w:val="001D7FDB"/>
    <w:rsid w:val="001E0842"/>
    <w:rsid w:val="001E33E6"/>
    <w:rsid w:val="001F2622"/>
    <w:rsid w:val="001F4EFB"/>
    <w:rsid w:val="002018FF"/>
    <w:rsid w:val="00203323"/>
    <w:rsid w:val="00204D4B"/>
    <w:rsid w:val="00212842"/>
    <w:rsid w:val="0022209A"/>
    <w:rsid w:val="00235559"/>
    <w:rsid w:val="00235B79"/>
    <w:rsid w:val="00240694"/>
    <w:rsid w:val="00244F73"/>
    <w:rsid w:val="00250067"/>
    <w:rsid w:val="0025159A"/>
    <w:rsid w:val="00251EBE"/>
    <w:rsid w:val="00253492"/>
    <w:rsid w:val="00262FA1"/>
    <w:rsid w:val="00263EF2"/>
    <w:rsid w:val="002667E5"/>
    <w:rsid w:val="00291C3B"/>
    <w:rsid w:val="0029302F"/>
    <w:rsid w:val="002B09D6"/>
    <w:rsid w:val="002B57BC"/>
    <w:rsid w:val="002B5C65"/>
    <w:rsid w:val="002B6072"/>
    <w:rsid w:val="002C4E96"/>
    <w:rsid w:val="002D7F4A"/>
    <w:rsid w:val="002E3B6E"/>
    <w:rsid w:val="002F1F33"/>
    <w:rsid w:val="002F5D52"/>
    <w:rsid w:val="002F74D1"/>
    <w:rsid w:val="00302DBA"/>
    <w:rsid w:val="0031327F"/>
    <w:rsid w:val="0032083D"/>
    <w:rsid w:val="003275B0"/>
    <w:rsid w:val="00327F8E"/>
    <w:rsid w:val="0033346B"/>
    <w:rsid w:val="00340E78"/>
    <w:rsid w:val="00347194"/>
    <w:rsid w:val="00347255"/>
    <w:rsid w:val="003506FD"/>
    <w:rsid w:val="00351927"/>
    <w:rsid w:val="00356DE6"/>
    <w:rsid w:val="00371CAC"/>
    <w:rsid w:val="00372942"/>
    <w:rsid w:val="00377573"/>
    <w:rsid w:val="003860F9"/>
    <w:rsid w:val="003872F2"/>
    <w:rsid w:val="00392275"/>
    <w:rsid w:val="003928A4"/>
    <w:rsid w:val="00396F99"/>
    <w:rsid w:val="003A79E7"/>
    <w:rsid w:val="003B31F6"/>
    <w:rsid w:val="003B6BB5"/>
    <w:rsid w:val="003C135F"/>
    <w:rsid w:val="003C2278"/>
    <w:rsid w:val="003C336C"/>
    <w:rsid w:val="003C45FD"/>
    <w:rsid w:val="003C5947"/>
    <w:rsid w:val="003E3C0F"/>
    <w:rsid w:val="003F089E"/>
    <w:rsid w:val="003F204B"/>
    <w:rsid w:val="00402EFE"/>
    <w:rsid w:val="00411FDC"/>
    <w:rsid w:val="00411FF7"/>
    <w:rsid w:val="00421890"/>
    <w:rsid w:val="00422B18"/>
    <w:rsid w:val="0042640A"/>
    <w:rsid w:val="004269FF"/>
    <w:rsid w:val="004273CE"/>
    <w:rsid w:val="00440986"/>
    <w:rsid w:val="004431EE"/>
    <w:rsid w:val="00450897"/>
    <w:rsid w:val="0046674A"/>
    <w:rsid w:val="00467C49"/>
    <w:rsid w:val="004A537E"/>
    <w:rsid w:val="004A7EDC"/>
    <w:rsid w:val="004C23EE"/>
    <w:rsid w:val="004C3DEF"/>
    <w:rsid w:val="004C79F4"/>
    <w:rsid w:val="004D05F5"/>
    <w:rsid w:val="004D2AD0"/>
    <w:rsid w:val="004E4D0D"/>
    <w:rsid w:val="004E4D43"/>
    <w:rsid w:val="004E6497"/>
    <w:rsid w:val="005175D0"/>
    <w:rsid w:val="00525519"/>
    <w:rsid w:val="00530F95"/>
    <w:rsid w:val="00546DFD"/>
    <w:rsid w:val="00550364"/>
    <w:rsid w:val="00553584"/>
    <w:rsid w:val="005569A2"/>
    <w:rsid w:val="005648E0"/>
    <w:rsid w:val="0057214B"/>
    <w:rsid w:val="00576E30"/>
    <w:rsid w:val="00577A26"/>
    <w:rsid w:val="00586F01"/>
    <w:rsid w:val="00594B87"/>
    <w:rsid w:val="00594E1A"/>
    <w:rsid w:val="00596274"/>
    <w:rsid w:val="005A275F"/>
    <w:rsid w:val="005B4312"/>
    <w:rsid w:val="005B466C"/>
    <w:rsid w:val="005C3DF4"/>
    <w:rsid w:val="005D15F2"/>
    <w:rsid w:val="005D5C56"/>
    <w:rsid w:val="005D6C2B"/>
    <w:rsid w:val="005D7310"/>
    <w:rsid w:val="005F58E6"/>
    <w:rsid w:val="00610397"/>
    <w:rsid w:val="00610441"/>
    <w:rsid w:val="00634420"/>
    <w:rsid w:val="00634888"/>
    <w:rsid w:val="00635849"/>
    <w:rsid w:val="00641D99"/>
    <w:rsid w:val="00644929"/>
    <w:rsid w:val="00650ABE"/>
    <w:rsid w:val="00651DFC"/>
    <w:rsid w:val="00653391"/>
    <w:rsid w:val="00653A0E"/>
    <w:rsid w:val="0065469F"/>
    <w:rsid w:val="00664B59"/>
    <w:rsid w:val="00667376"/>
    <w:rsid w:val="006677D8"/>
    <w:rsid w:val="006728CD"/>
    <w:rsid w:val="00696CD5"/>
    <w:rsid w:val="006A029E"/>
    <w:rsid w:val="006B1F6C"/>
    <w:rsid w:val="006B23BE"/>
    <w:rsid w:val="006B639B"/>
    <w:rsid w:val="006C020F"/>
    <w:rsid w:val="006C5FD1"/>
    <w:rsid w:val="006D449B"/>
    <w:rsid w:val="006D7E27"/>
    <w:rsid w:val="006E1641"/>
    <w:rsid w:val="006E17F1"/>
    <w:rsid w:val="00702CAF"/>
    <w:rsid w:val="0071221C"/>
    <w:rsid w:val="0071320B"/>
    <w:rsid w:val="00714C7A"/>
    <w:rsid w:val="00715124"/>
    <w:rsid w:val="00720B9C"/>
    <w:rsid w:val="00720E9E"/>
    <w:rsid w:val="00722845"/>
    <w:rsid w:val="00736370"/>
    <w:rsid w:val="00736D08"/>
    <w:rsid w:val="007401A2"/>
    <w:rsid w:val="00740256"/>
    <w:rsid w:val="00760865"/>
    <w:rsid w:val="00764F31"/>
    <w:rsid w:val="007754C2"/>
    <w:rsid w:val="0078170A"/>
    <w:rsid w:val="0078474D"/>
    <w:rsid w:val="00790CEE"/>
    <w:rsid w:val="00793941"/>
    <w:rsid w:val="007965EC"/>
    <w:rsid w:val="007A3E31"/>
    <w:rsid w:val="007A4D87"/>
    <w:rsid w:val="007A606D"/>
    <w:rsid w:val="007B4A48"/>
    <w:rsid w:val="007C39E6"/>
    <w:rsid w:val="007C612A"/>
    <w:rsid w:val="007C6F37"/>
    <w:rsid w:val="007D16FB"/>
    <w:rsid w:val="007D494A"/>
    <w:rsid w:val="007F1C9B"/>
    <w:rsid w:val="007F39A3"/>
    <w:rsid w:val="00801FCF"/>
    <w:rsid w:val="00813924"/>
    <w:rsid w:val="00813ED1"/>
    <w:rsid w:val="00816C22"/>
    <w:rsid w:val="00824140"/>
    <w:rsid w:val="00825CF6"/>
    <w:rsid w:val="00831023"/>
    <w:rsid w:val="00837015"/>
    <w:rsid w:val="00837DD4"/>
    <w:rsid w:val="008476D5"/>
    <w:rsid w:val="00850E58"/>
    <w:rsid w:val="00884D98"/>
    <w:rsid w:val="008C0954"/>
    <w:rsid w:val="008C36FA"/>
    <w:rsid w:val="008C4580"/>
    <w:rsid w:val="008C46C2"/>
    <w:rsid w:val="008D3AEE"/>
    <w:rsid w:val="008E301E"/>
    <w:rsid w:val="008F6BE9"/>
    <w:rsid w:val="0091158E"/>
    <w:rsid w:val="009122E8"/>
    <w:rsid w:val="00926BFE"/>
    <w:rsid w:val="009306AC"/>
    <w:rsid w:val="0093220F"/>
    <w:rsid w:val="00933F7C"/>
    <w:rsid w:val="00941404"/>
    <w:rsid w:val="009462FF"/>
    <w:rsid w:val="009673E5"/>
    <w:rsid w:val="00975EE9"/>
    <w:rsid w:val="00993CB6"/>
    <w:rsid w:val="009C2B79"/>
    <w:rsid w:val="009C4BE3"/>
    <w:rsid w:val="009D4505"/>
    <w:rsid w:val="009F4637"/>
    <w:rsid w:val="009F6169"/>
    <w:rsid w:val="00A0036C"/>
    <w:rsid w:val="00A0172C"/>
    <w:rsid w:val="00A037EE"/>
    <w:rsid w:val="00A12284"/>
    <w:rsid w:val="00A145BC"/>
    <w:rsid w:val="00A154E4"/>
    <w:rsid w:val="00A22266"/>
    <w:rsid w:val="00A240FF"/>
    <w:rsid w:val="00A250DD"/>
    <w:rsid w:val="00A25992"/>
    <w:rsid w:val="00A2671F"/>
    <w:rsid w:val="00A33CAE"/>
    <w:rsid w:val="00A516E9"/>
    <w:rsid w:val="00A5305B"/>
    <w:rsid w:val="00A54F07"/>
    <w:rsid w:val="00A576A6"/>
    <w:rsid w:val="00A714C8"/>
    <w:rsid w:val="00A81450"/>
    <w:rsid w:val="00AA2600"/>
    <w:rsid w:val="00AA7218"/>
    <w:rsid w:val="00AB2F66"/>
    <w:rsid w:val="00AC05DD"/>
    <w:rsid w:val="00AC1A39"/>
    <w:rsid w:val="00AD0080"/>
    <w:rsid w:val="00AD08D9"/>
    <w:rsid w:val="00AD4891"/>
    <w:rsid w:val="00AD696C"/>
    <w:rsid w:val="00AE1E90"/>
    <w:rsid w:val="00B0197C"/>
    <w:rsid w:val="00B044A6"/>
    <w:rsid w:val="00B0749C"/>
    <w:rsid w:val="00B1104F"/>
    <w:rsid w:val="00B15602"/>
    <w:rsid w:val="00B27956"/>
    <w:rsid w:val="00B31125"/>
    <w:rsid w:val="00B32B9B"/>
    <w:rsid w:val="00B3425E"/>
    <w:rsid w:val="00B357D4"/>
    <w:rsid w:val="00B37EB8"/>
    <w:rsid w:val="00B47CD5"/>
    <w:rsid w:val="00B55E14"/>
    <w:rsid w:val="00B5696D"/>
    <w:rsid w:val="00B73F02"/>
    <w:rsid w:val="00B804AD"/>
    <w:rsid w:val="00B956CC"/>
    <w:rsid w:val="00BA46B6"/>
    <w:rsid w:val="00BA7968"/>
    <w:rsid w:val="00BB6088"/>
    <w:rsid w:val="00BC3420"/>
    <w:rsid w:val="00BC3EE7"/>
    <w:rsid w:val="00BD4CA6"/>
    <w:rsid w:val="00BD5461"/>
    <w:rsid w:val="00BD6454"/>
    <w:rsid w:val="00BE272C"/>
    <w:rsid w:val="00BE30F8"/>
    <w:rsid w:val="00BE747D"/>
    <w:rsid w:val="00BF7CFB"/>
    <w:rsid w:val="00C00B5B"/>
    <w:rsid w:val="00C25757"/>
    <w:rsid w:val="00C330E2"/>
    <w:rsid w:val="00C400F4"/>
    <w:rsid w:val="00C450C6"/>
    <w:rsid w:val="00C50AA9"/>
    <w:rsid w:val="00C5106B"/>
    <w:rsid w:val="00C511DF"/>
    <w:rsid w:val="00C515CE"/>
    <w:rsid w:val="00C60A5F"/>
    <w:rsid w:val="00C60AD4"/>
    <w:rsid w:val="00C67234"/>
    <w:rsid w:val="00C70249"/>
    <w:rsid w:val="00C705DF"/>
    <w:rsid w:val="00C75E69"/>
    <w:rsid w:val="00C81475"/>
    <w:rsid w:val="00C81908"/>
    <w:rsid w:val="00C85E92"/>
    <w:rsid w:val="00C86790"/>
    <w:rsid w:val="00C97D32"/>
    <w:rsid w:val="00CA04F7"/>
    <w:rsid w:val="00CA3264"/>
    <w:rsid w:val="00CB3180"/>
    <w:rsid w:val="00CC2740"/>
    <w:rsid w:val="00CD57D4"/>
    <w:rsid w:val="00CD6635"/>
    <w:rsid w:val="00CD6D69"/>
    <w:rsid w:val="00CE18D5"/>
    <w:rsid w:val="00CE26C8"/>
    <w:rsid w:val="00CE763D"/>
    <w:rsid w:val="00D050B4"/>
    <w:rsid w:val="00D1164A"/>
    <w:rsid w:val="00D20248"/>
    <w:rsid w:val="00D31F50"/>
    <w:rsid w:val="00D37764"/>
    <w:rsid w:val="00D40DD9"/>
    <w:rsid w:val="00D479D6"/>
    <w:rsid w:val="00D71D60"/>
    <w:rsid w:val="00D8715F"/>
    <w:rsid w:val="00D936C5"/>
    <w:rsid w:val="00D946D0"/>
    <w:rsid w:val="00DA21BE"/>
    <w:rsid w:val="00DA4057"/>
    <w:rsid w:val="00DA66C1"/>
    <w:rsid w:val="00DB1FF6"/>
    <w:rsid w:val="00DC5A87"/>
    <w:rsid w:val="00DC631C"/>
    <w:rsid w:val="00DD0EEC"/>
    <w:rsid w:val="00DD3A79"/>
    <w:rsid w:val="00DD53A0"/>
    <w:rsid w:val="00DD585D"/>
    <w:rsid w:val="00DD6919"/>
    <w:rsid w:val="00DE09B2"/>
    <w:rsid w:val="00DE48B6"/>
    <w:rsid w:val="00DF4FB3"/>
    <w:rsid w:val="00E05CAE"/>
    <w:rsid w:val="00E06400"/>
    <w:rsid w:val="00E06A6F"/>
    <w:rsid w:val="00E0702B"/>
    <w:rsid w:val="00E21CC6"/>
    <w:rsid w:val="00E325E1"/>
    <w:rsid w:val="00E37ED9"/>
    <w:rsid w:val="00E44F76"/>
    <w:rsid w:val="00E534BA"/>
    <w:rsid w:val="00E56A2E"/>
    <w:rsid w:val="00E71BBB"/>
    <w:rsid w:val="00E85AF9"/>
    <w:rsid w:val="00E92A89"/>
    <w:rsid w:val="00E975DF"/>
    <w:rsid w:val="00EB6FB5"/>
    <w:rsid w:val="00EC143F"/>
    <w:rsid w:val="00EC4D6D"/>
    <w:rsid w:val="00EC7B0E"/>
    <w:rsid w:val="00ED78BB"/>
    <w:rsid w:val="00EE3B7E"/>
    <w:rsid w:val="00EF5627"/>
    <w:rsid w:val="00F038F7"/>
    <w:rsid w:val="00F11179"/>
    <w:rsid w:val="00F12097"/>
    <w:rsid w:val="00F25964"/>
    <w:rsid w:val="00F50C69"/>
    <w:rsid w:val="00F612E2"/>
    <w:rsid w:val="00F62F3C"/>
    <w:rsid w:val="00F67CCF"/>
    <w:rsid w:val="00F72EE2"/>
    <w:rsid w:val="00F74E31"/>
    <w:rsid w:val="00F80F20"/>
    <w:rsid w:val="00F866E6"/>
    <w:rsid w:val="00F93C0D"/>
    <w:rsid w:val="00FA36C2"/>
    <w:rsid w:val="00FB3888"/>
    <w:rsid w:val="00FB7666"/>
    <w:rsid w:val="00FD3FB0"/>
    <w:rsid w:val="00FD3FEF"/>
    <w:rsid w:val="00FE00C7"/>
    <w:rsid w:val="00FE7498"/>
    <w:rsid w:val="00FE7A2D"/>
    <w:rsid w:val="00FF23D4"/>
    <w:rsid w:val="00FF2BEE"/>
    <w:rsid w:val="00FF3FF4"/>
    <w:rsid w:val="04202B70"/>
    <w:rsid w:val="0B4D6C33"/>
    <w:rsid w:val="10824DB2"/>
    <w:rsid w:val="14104979"/>
    <w:rsid w:val="148A4249"/>
    <w:rsid w:val="1C4446AC"/>
    <w:rsid w:val="2085065B"/>
    <w:rsid w:val="26D37253"/>
    <w:rsid w:val="2C7874CC"/>
    <w:rsid w:val="356B6333"/>
    <w:rsid w:val="359023E9"/>
    <w:rsid w:val="49C2685B"/>
    <w:rsid w:val="49D110C4"/>
    <w:rsid w:val="589578DF"/>
    <w:rsid w:val="66F035CB"/>
    <w:rsid w:val="678D4FF4"/>
    <w:rsid w:val="6FD33FC4"/>
    <w:rsid w:val="7C3D681E"/>
    <w:rsid w:val="7DF37539"/>
    <w:rsid w:val="7E1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7">
    <w:name w:val="annotation subject"/>
    <w:basedOn w:val="2"/>
    <w:next w:val="2"/>
    <w:link w:val="13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3">
    <w:name w:val="批注主题 Char"/>
    <w:basedOn w:val="12"/>
    <w:link w:val="7"/>
    <w:semiHidden/>
    <w:qFormat/>
    <w:uiPriority w:val="99"/>
    <w:rPr>
      <w:rFonts w:ascii="Calibri" w:hAnsi="Calibri" w:eastAsia="宋体" w:cs="Calibri"/>
      <w:b/>
      <w:bCs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眉 Char"/>
    <w:basedOn w:val="10"/>
    <w:link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7">
    <w:name w:val="style2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1242</Characters>
  <Lines>10</Lines>
  <Paragraphs>2</Paragraphs>
  <TotalTime>2</TotalTime>
  <ScaleCrop>false</ScaleCrop>
  <LinksUpToDate>false</LinksUpToDate>
  <CharactersWithSpaces>1457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2017-07-31T09:06:00Z</dcterms:created>
  <dc:creator>admin</dc:creator>
  <cp:lastModifiedBy>鲲、</cp:lastModifiedBy>
  <cp:lastPrinted>2019-02-27T02:16:00Z</cp:lastPrinted>
  <dcterms:modified xsi:type="dcterms:W3CDTF">2019-04-10T02:35:12Z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