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49" w:rsidRDefault="0073608E">
      <w:pPr>
        <w:pStyle w:val="a3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157F49" w:rsidRDefault="0073608E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157F49" w:rsidRDefault="0073608E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本单位就广州市少年宫关于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“雨后彩虹”融合教育系列活动宣传及视频制作费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执行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服务采购项目进行询价，请合格的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供应商予以报价。</w:t>
      </w:r>
    </w:p>
    <w:p w:rsidR="00157F49" w:rsidRDefault="0073608E">
      <w:pPr>
        <w:pStyle w:val="a3"/>
        <w:widowControl/>
        <w:numPr>
          <w:ilvl w:val="0"/>
          <w:numId w:val="1"/>
        </w:numPr>
        <w:spacing w:beforeAutospacing="0" w:afterAutospacing="0" w:line="450" w:lineRule="atLeast"/>
        <w:ind w:firstLineChars="200" w:firstLine="640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项目编号：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GZSSNG-WSXJ-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TJB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-201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8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-00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3</w:t>
      </w:r>
    </w:p>
    <w:p w:rsidR="00157F49" w:rsidRDefault="0073608E">
      <w:pPr>
        <w:pStyle w:val="a3"/>
        <w:widowControl/>
        <w:spacing w:beforeAutospacing="0" w:afterAutospacing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二、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项目名称：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广州市少年宫关于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“雨后彩虹”融合教育系列活动宣传及视频制作费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执行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服务采购项目</w:t>
      </w:r>
    </w:p>
    <w:p w:rsidR="00157F49" w:rsidRDefault="0073608E">
      <w:pPr>
        <w:pStyle w:val="a3"/>
        <w:widowControl/>
        <w:spacing w:beforeAutospacing="0" w:afterAutospacing="0" w:line="450" w:lineRule="atLeast"/>
        <w:ind w:firstLineChars="200" w:firstLine="640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三、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项目内容：</w:t>
      </w:r>
    </w:p>
    <w:tbl>
      <w:tblPr>
        <w:tblW w:w="8934" w:type="dxa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9"/>
        <w:gridCol w:w="1550"/>
        <w:gridCol w:w="2333"/>
        <w:gridCol w:w="1134"/>
        <w:gridCol w:w="1221"/>
        <w:gridCol w:w="937"/>
      </w:tblGrid>
      <w:tr w:rsidR="00157F49">
        <w:trPr>
          <w:tblCellSpacing w:w="0" w:type="dxa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项目名称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数量及单位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服务内容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单价</w:t>
            </w:r>
            <w:r>
              <w:rPr>
                <w:rFonts w:ascii="Times New Roman" w:eastAsia="仿宋_GB2312" w:hAnsi="仿宋_GB2312" w:cs="Times New Roman"/>
                <w:kern w:val="2"/>
              </w:rPr>
              <w:t>(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元</w:t>
            </w:r>
            <w:r>
              <w:rPr>
                <w:rFonts w:ascii="Times New Roman" w:eastAsia="仿宋_GB2312" w:hAnsi="仿宋_GB2312" w:cs="Times New Roman"/>
                <w:kern w:val="2"/>
              </w:rPr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总价（元）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备注</w:t>
            </w:r>
          </w:p>
        </w:tc>
      </w:tr>
      <w:tr w:rsidR="00157F49">
        <w:trPr>
          <w:tblCellSpacing w:w="0" w:type="dxa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广州市少年宫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2018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年雨后彩虹”融合教育系列活动宣传及视频制作费执行服务采购项目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2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条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特殊教育部纪录片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157F49">
        <w:trPr>
          <w:tblCellSpacing w:w="0" w:type="dxa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8-10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条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展演视频剪辑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157F49">
        <w:trPr>
          <w:tblCellSpacing w:w="0" w:type="dxa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2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次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现场摄像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157F49">
        <w:trPr>
          <w:tblCellSpacing w:w="0" w:type="dxa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2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次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舞台展演执行服务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360" w:lineRule="exac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157F49">
        <w:trPr>
          <w:tblCellSpacing w:w="0" w:type="dxa"/>
        </w:trPr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73608E">
            <w:pPr>
              <w:pStyle w:val="a3"/>
              <w:widowControl/>
              <w:spacing w:beforeAutospacing="0" w:afterAutospacing="0" w:line="450" w:lineRule="atLeast"/>
              <w:jc w:val="righ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合计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57F49" w:rsidRDefault="00157F49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</w:tbl>
    <w:p w:rsidR="00157F49" w:rsidRDefault="00157F49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四、项目基本情况及需求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(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一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)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活动名称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广州市少年宫“雨后彩虹”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融合教育系列活动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(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二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)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活动目的</w:t>
      </w:r>
    </w:p>
    <w:p w:rsidR="00157F49" w:rsidRDefault="007360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为更好的贯彻党的十九大报告中“办好特殊教育，努力让每个孩子都能享有公平而有质量的教育”，配合中国青年报“强国一代有我在”主题活动</w:t>
      </w:r>
      <w:r>
        <w:rPr>
          <w:rFonts w:ascii="Times New Roman" w:eastAsia="仿宋_GB2312" w:hAnsi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年“雨后彩虹”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融合教育系列</w:t>
      </w:r>
      <w:r>
        <w:rPr>
          <w:rFonts w:ascii="Times New Roman" w:eastAsia="仿宋_GB2312" w:hAnsi="Times New Roman" w:hint="eastAsia"/>
          <w:sz w:val="32"/>
          <w:szCs w:val="32"/>
        </w:rPr>
        <w:t>展演</w:t>
      </w:r>
      <w:r>
        <w:rPr>
          <w:rFonts w:ascii="Times New Roman" w:eastAsia="仿宋_GB2312" w:hAnsi="Times New Roman" w:hint="eastAsia"/>
          <w:sz w:val="32"/>
          <w:szCs w:val="32"/>
        </w:rPr>
        <w:t>活动</w:t>
      </w:r>
      <w:r>
        <w:rPr>
          <w:rFonts w:eastAsia="仿宋_GB2312" w:hint="eastAsia"/>
          <w:sz w:val="32"/>
          <w:szCs w:val="32"/>
        </w:rPr>
        <w:t>。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（三）主办单位及承办单位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主办单位：广州市少年宫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承办单位：本项目中标供应商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（四）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巡演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主题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年“雨后彩虹”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融合</w:t>
      </w:r>
      <w:r>
        <w:rPr>
          <w:rFonts w:ascii="Times New Roman" w:eastAsia="仿宋_GB2312" w:hAnsi="Times New Roman" w:hint="eastAsia"/>
          <w:sz w:val="32"/>
          <w:szCs w:val="32"/>
        </w:rPr>
        <w:t>专题展演（暂定）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（五）项目实施时间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201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8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年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8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-2018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年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11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月</w:t>
      </w:r>
    </w:p>
    <w:p w:rsidR="00157F49" w:rsidRDefault="0073608E">
      <w:pPr>
        <w:numPr>
          <w:ilvl w:val="0"/>
          <w:numId w:val="2"/>
        </w:num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实施地点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采购人指定的地点</w:t>
      </w:r>
    </w:p>
    <w:p w:rsidR="00157F49" w:rsidRDefault="0073608E">
      <w:pPr>
        <w:numPr>
          <w:ilvl w:val="0"/>
          <w:numId w:val="2"/>
        </w:num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承办方要求</w:t>
      </w:r>
    </w:p>
    <w:p w:rsidR="00157F49" w:rsidRDefault="0073608E">
      <w:pPr>
        <w:numPr>
          <w:ilvl w:val="0"/>
          <w:numId w:val="3"/>
        </w:numPr>
        <w:adjustRightInd/>
        <w:snapToGrid/>
        <w:spacing w:after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有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年以上公益教育纪录片拍摄经验</w:t>
      </w:r>
    </w:p>
    <w:p w:rsidR="00157F49" w:rsidRDefault="0073608E">
      <w:pPr>
        <w:numPr>
          <w:ilvl w:val="0"/>
          <w:numId w:val="3"/>
        </w:numPr>
        <w:adjustRightInd/>
        <w:snapToGrid/>
        <w:spacing w:after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有国家级剧院展演舞台展演及拍摄经历</w:t>
      </w:r>
    </w:p>
    <w:p w:rsidR="00157F49" w:rsidRDefault="0073608E">
      <w:pPr>
        <w:numPr>
          <w:ilvl w:val="0"/>
          <w:numId w:val="3"/>
        </w:numPr>
        <w:adjustRightInd/>
        <w:snapToGrid/>
        <w:spacing w:after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具备与同特殊人士及特殊教育合作经验</w:t>
      </w:r>
    </w:p>
    <w:p w:rsidR="00157F49" w:rsidRDefault="00157F49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</w:p>
    <w:p w:rsidR="00157F49" w:rsidRDefault="0073608E">
      <w:pPr>
        <w:numPr>
          <w:ilvl w:val="0"/>
          <w:numId w:val="4"/>
        </w:num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项目中标单位职责</w:t>
      </w:r>
    </w:p>
    <w:p w:rsidR="00157F49" w:rsidRDefault="0073608E">
      <w:pPr>
        <w:numPr>
          <w:ilvl w:val="0"/>
          <w:numId w:val="5"/>
        </w:num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负责根据采购方需求编制服务方案；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（二）要求做好安全保障措施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。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lastRenderedPageBreak/>
        <w:t>（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三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）中标单位须出具相应费用的有效发票，凭发票进行费用结算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。</w:t>
      </w:r>
    </w:p>
    <w:p w:rsidR="00157F49" w:rsidRDefault="00157F49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157F49" w:rsidRDefault="00DF2EDA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六</w:t>
      </w:r>
      <w:r w:rsidR="0073608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、支付方式</w:t>
      </w:r>
    </w:p>
    <w:p w:rsidR="00157F49" w:rsidRDefault="0073608E">
      <w:pPr>
        <w:adjustRightInd/>
        <w:snapToGrid/>
        <w:spacing w:after="0" w:line="450" w:lineRule="atLeas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合同签订之日起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个工作日内，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中标单位须出具相应费用的有效发票，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采购人办理付款手续，向中标单位一次性支付全部费用。</w:t>
      </w:r>
    </w:p>
    <w:p w:rsidR="00157F49" w:rsidRDefault="00DF2EDA">
      <w:pPr>
        <w:pStyle w:val="a3"/>
        <w:widowControl/>
        <w:spacing w:beforeAutospacing="0" w:afterAutospacing="0" w:line="450" w:lineRule="atLeast"/>
        <w:ind w:firstLineChars="200" w:firstLine="640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七</w:t>
      </w:r>
      <w:r w:rsidR="0073608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157F49" w:rsidRDefault="00DF2EDA">
      <w:pPr>
        <w:pStyle w:val="a3"/>
        <w:widowControl/>
        <w:spacing w:beforeAutospacing="0" w:afterAutospacing="0" w:line="450" w:lineRule="atLeast"/>
        <w:ind w:firstLineChars="200" w:firstLine="640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八</w:t>
      </w:r>
      <w:r w:rsidR="0073608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、</w:t>
      </w:r>
      <w:r w:rsidR="0073608E">
        <w:rPr>
          <w:rFonts w:ascii="Times New Roman" w:eastAsia="仿宋_GB2312" w:hAnsi="仿宋_GB2312" w:cs="仿宋_GB2312" w:hint="eastAsia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157F49" w:rsidRDefault="00DF2EDA">
      <w:pPr>
        <w:pStyle w:val="a3"/>
        <w:widowControl/>
        <w:spacing w:beforeAutospacing="0" w:afterAutospacing="0" w:line="450" w:lineRule="atLeast"/>
        <w:ind w:firstLineChars="200" w:firstLine="640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九</w:t>
      </w:r>
      <w:r w:rsidR="0073608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、</w:t>
      </w:r>
      <w:r w:rsidR="0073608E">
        <w:rPr>
          <w:rFonts w:ascii="Times New Roman" w:eastAsia="仿宋_GB2312" w:hAnsi="仿宋_GB2312" w:cs="仿宋_GB2312" w:hint="eastAsia"/>
          <w:kern w:val="2"/>
          <w:sz w:val="32"/>
          <w:szCs w:val="32"/>
        </w:rPr>
        <w:t>采购方式：询价采购。</w:t>
      </w:r>
    </w:p>
    <w:p w:rsidR="00157F49" w:rsidRDefault="0073608E">
      <w:pPr>
        <w:pStyle w:val="a3"/>
        <w:widowControl/>
        <w:spacing w:beforeAutospacing="0" w:afterAutospacing="0" w:line="540" w:lineRule="exac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十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、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本次询价为整体采购，询价响应供应商报价时须写明单价及总价、服务的详细配置参数，定标后不再增补任何费用。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 xml:space="preserve">    </w:t>
      </w:r>
      <w:r w:rsidR="00DF2EDA">
        <w:rPr>
          <w:rFonts w:ascii="Times New Roman" w:eastAsia="仿宋_GB2312" w:hAnsi="仿宋_GB2312" w:cs="Times New Roman" w:hint="eastAsia"/>
          <w:kern w:val="2"/>
          <w:sz w:val="32"/>
          <w:szCs w:val="32"/>
        </w:rPr>
        <w:t>十一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、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交货期：按合同约定时间。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 xml:space="preserve">    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十</w:t>
      </w:r>
      <w:r w:rsidR="00DF2EDA">
        <w:rPr>
          <w:rFonts w:ascii="Times New Roman" w:eastAsia="仿宋_GB2312" w:hAnsi="仿宋_GB2312" w:cs="仿宋_GB2312" w:hint="eastAsia"/>
          <w:kern w:val="2"/>
          <w:sz w:val="32"/>
          <w:szCs w:val="32"/>
        </w:rPr>
        <w:t>二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、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保密要求：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 w:rsidR="00157F49" w:rsidRDefault="00DF2EDA">
      <w:pPr>
        <w:pStyle w:val="a3"/>
        <w:widowControl/>
        <w:spacing w:beforeAutospacing="0" w:afterAutospacing="0" w:line="540" w:lineRule="exac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lastRenderedPageBreak/>
        <w:t>十三</w:t>
      </w:r>
      <w:r w:rsidR="0073608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、评审、定标原则：在所有的询价文件符合询价采购文件各项要求的情况下，以最低的报价，优质的服务最优者为成交供应商。</w:t>
      </w:r>
    </w:p>
    <w:p w:rsidR="00157F49" w:rsidRDefault="0073608E">
      <w:pPr>
        <w:pStyle w:val="a3"/>
        <w:widowControl/>
        <w:spacing w:beforeAutospacing="0" w:afterAutospacing="0" w:line="540" w:lineRule="exact"/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十</w:t>
      </w:r>
      <w:r w:rsidR="00DF2EDA">
        <w:rPr>
          <w:rFonts w:ascii="Times New Roman" w:eastAsia="仿宋_GB2312" w:hAnsi="仿宋_GB2312" w:hint="eastAsia"/>
          <w:sz w:val="32"/>
          <w:szCs w:val="32"/>
        </w:rPr>
        <w:t>四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、未提供下列文件，投标文件无效，作为废标处理：</w:t>
      </w:r>
    </w:p>
    <w:p w:rsidR="00157F49" w:rsidRDefault="0073608E">
      <w:pPr>
        <w:pStyle w:val="1"/>
        <w:spacing w:line="540" w:lineRule="exact"/>
        <w:ind w:firstLineChars="150" w:firstLine="480"/>
        <w:jc w:val="left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（</w:t>
      </w:r>
      <w:r>
        <w:rPr>
          <w:rFonts w:ascii="Times New Roman" w:eastAsia="仿宋_GB2312" w:hAnsi="仿宋_GB2312" w:cs="仿宋_GB231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sz w:val="32"/>
          <w:szCs w:val="32"/>
        </w:rPr>
        <w:t>）授权单位盖公章、法定代表人签名的有效授权委托书；有效的工商营业执照和相关资质证书的复印件；</w:t>
      </w:r>
    </w:p>
    <w:p w:rsidR="00157F49" w:rsidRDefault="0073608E">
      <w:pPr>
        <w:pStyle w:val="1"/>
        <w:spacing w:line="540" w:lineRule="exact"/>
        <w:ind w:firstLineChars="150" w:firstLine="480"/>
        <w:jc w:val="left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（</w:t>
      </w:r>
      <w:r>
        <w:rPr>
          <w:rFonts w:ascii="Times New Roman" w:eastAsia="仿宋_GB2312" w:hAnsi="仿宋_GB2312" w:cs="仿宋_GB231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sz w:val="32"/>
          <w:szCs w:val="32"/>
        </w:rPr>
        <w:t>）报价表；</w:t>
      </w:r>
    </w:p>
    <w:p w:rsidR="00157F49" w:rsidRDefault="0073608E">
      <w:pPr>
        <w:pStyle w:val="1"/>
        <w:spacing w:line="540" w:lineRule="exact"/>
        <w:ind w:firstLineChars="150" w:firstLine="480"/>
        <w:jc w:val="left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（</w:t>
      </w:r>
      <w:r>
        <w:rPr>
          <w:rFonts w:ascii="Times New Roman" w:eastAsia="仿宋_GB2312" w:hAnsi="仿宋_GB2312" w:cs="仿宋_GB231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sz w:val="32"/>
          <w:szCs w:val="32"/>
        </w:rPr>
        <w:t>）服务方案；</w:t>
      </w:r>
    </w:p>
    <w:p w:rsidR="00157F49" w:rsidRDefault="0073608E">
      <w:pPr>
        <w:pStyle w:val="1"/>
        <w:spacing w:line="500" w:lineRule="exact"/>
        <w:ind w:firstLineChars="150" w:firstLine="480"/>
        <w:jc w:val="left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（</w:t>
      </w:r>
      <w:r>
        <w:rPr>
          <w:rFonts w:ascii="Times New Roman" w:eastAsia="仿宋_GB2312" w:hAnsi="仿宋_GB2312" w:cs="仿宋_GB2312" w:hint="eastAsia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sz w:val="32"/>
          <w:szCs w:val="32"/>
        </w:rPr>
        <w:t>）项目评审要求提交的证明文件；</w:t>
      </w:r>
    </w:p>
    <w:p w:rsidR="00157F49" w:rsidRDefault="0073608E">
      <w:pPr>
        <w:pStyle w:val="1"/>
        <w:spacing w:line="500" w:lineRule="exact"/>
        <w:ind w:firstLineChars="150" w:firstLine="480"/>
        <w:jc w:val="left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（</w:t>
      </w:r>
      <w:r>
        <w:rPr>
          <w:rFonts w:ascii="Times New Roman" w:eastAsia="仿宋_GB2312" w:hAnsi="仿宋_GB2312" w:cs="仿宋_GB2312" w:hint="eastAsia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sz w:val="32"/>
          <w:szCs w:val="32"/>
        </w:rPr>
        <w:t>）报价人认为应提供的其他资料。</w:t>
      </w:r>
    </w:p>
    <w:p w:rsidR="00157F49" w:rsidRDefault="0073608E">
      <w:pPr>
        <w:pStyle w:val="1"/>
        <w:spacing w:line="500" w:lineRule="exact"/>
        <w:ind w:firstLine="640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十</w:t>
      </w:r>
      <w:r w:rsidR="00DF2EDA">
        <w:rPr>
          <w:rFonts w:ascii="Times New Roman" w:eastAsia="仿宋_GB2312" w:hAnsi="仿宋_GB2312" w:cs="仿宋_GB2312" w:hint="eastAsia"/>
          <w:sz w:val="32"/>
          <w:szCs w:val="32"/>
        </w:rPr>
        <w:t>五</w:t>
      </w:r>
      <w:r>
        <w:rPr>
          <w:rFonts w:ascii="Times New Roman" w:eastAsia="仿宋_GB2312" w:hAnsi="仿宋_GB2312" w:hint="eastAsia"/>
          <w:sz w:val="32"/>
          <w:szCs w:val="32"/>
        </w:rPr>
        <w:t>、</w:t>
      </w:r>
      <w:r>
        <w:rPr>
          <w:rFonts w:ascii="Times New Roman" w:eastAsia="仿宋_GB2312" w:hAnsi="仿宋_GB2312" w:cs="仿宋_GB2312" w:hint="eastAsia"/>
          <w:sz w:val="32"/>
          <w:szCs w:val="32"/>
        </w:rPr>
        <w:t>询价项目报价文件提交的时间及地点：</w:t>
      </w:r>
    </w:p>
    <w:p w:rsidR="00157F49" w:rsidRDefault="0073608E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201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日</w:t>
      </w:r>
      <w:bookmarkStart w:id="0" w:name="_GoBack"/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上午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时</w:t>
      </w:r>
      <w:r>
        <w:rPr>
          <w:rFonts w:ascii="Times New Roman" w:eastAsia="仿宋_GB2312" w:hAnsi="仿宋_GB2312" w:cs="Times New Roman"/>
          <w:color w:val="000000" w:themeColor="text1"/>
          <w:kern w:val="2"/>
          <w:sz w:val="32"/>
          <w:szCs w:val="32"/>
        </w:rPr>
        <w:t>00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分</w:t>
      </w:r>
      <w:bookmarkEnd w:id="0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，逾时作自动放弃。</w:t>
      </w:r>
    </w:p>
    <w:p w:rsidR="00157F49" w:rsidRDefault="0073608E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地点：广州市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天河区华就路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273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号第二少年宫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212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室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。</w:t>
      </w:r>
    </w:p>
    <w:p w:rsidR="00157F49" w:rsidRDefault="0073608E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020-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37857455</w:t>
      </w:r>
    </w:p>
    <w:p w:rsidR="00157F49" w:rsidRDefault="0073608E">
      <w:pPr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许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老师</w:t>
      </w:r>
    </w:p>
    <w:p w:rsidR="00157F49" w:rsidRDefault="0073608E">
      <w:pPr>
        <w:pStyle w:val="a3"/>
        <w:widowControl/>
        <w:spacing w:beforeAutospacing="0" w:afterAutospacing="0" w:line="500" w:lineRule="exact"/>
        <w:ind w:firstLineChars="200" w:firstLine="640"/>
        <w:rPr>
          <w:rFonts w:ascii="Times New Roman" w:eastAsia="仿宋_GB2312" w:hAnsi="仿宋_GB2312" w:cs="仿宋_GB2312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十</w:t>
      </w:r>
      <w:r w:rsidR="00DF2EDA">
        <w:rPr>
          <w:rFonts w:ascii="Times New Roman" w:eastAsia="仿宋_GB2312" w:hAnsi="仿宋_GB2312" w:cs="仿宋_GB2312" w:hint="eastAsia"/>
          <w:kern w:val="2"/>
          <w:sz w:val="32"/>
          <w:szCs w:val="32"/>
        </w:rPr>
        <w:t>六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、开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标时间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: 201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年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月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31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日下午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17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时后，评审小组按评审、定标原则选定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color w:val="000000" w:themeColor="text1"/>
          <w:kern w:val="2"/>
          <w:sz w:val="32"/>
          <w:szCs w:val="32"/>
        </w:rPr>
        <w:t>名中标人。</w:t>
      </w:r>
    </w:p>
    <w:p w:rsidR="00157F49" w:rsidRDefault="00157F49">
      <w:pPr>
        <w:pStyle w:val="1"/>
        <w:ind w:firstLine="640"/>
        <w:rPr>
          <w:rFonts w:ascii="Times New Roman" w:eastAsia="仿宋_GB2312" w:hAnsi="仿宋_GB2312" w:cs="仿宋_GB2312"/>
          <w:sz w:val="32"/>
          <w:szCs w:val="32"/>
        </w:rPr>
      </w:pPr>
    </w:p>
    <w:p w:rsidR="00157F49" w:rsidRDefault="00157F49">
      <w:pPr>
        <w:pStyle w:val="1"/>
        <w:ind w:firstLine="640"/>
        <w:rPr>
          <w:rFonts w:ascii="Times New Roman" w:eastAsia="仿宋_GB2312" w:hAnsi="仿宋_GB2312" w:cs="仿宋_GB2312"/>
          <w:sz w:val="32"/>
          <w:szCs w:val="32"/>
        </w:rPr>
      </w:pPr>
    </w:p>
    <w:sectPr w:rsidR="00157F49" w:rsidSect="0015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08E" w:rsidRDefault="0073608E" w:rsidP="000F3BEC">
      <w:pPr>
        <w:spacing w:after="0"/>
      </w:pPr>
      <w:r>
        <w:separator/>
      </w:r>
    </w:p>
  </w:endnote>
  <w:endnote w:type="continuationSeparator" w:id="1">
    <w:p w:rsidR="0073608E" w:rsidRDefault="0073608E" w:rsidP="000F3B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08E" w:rsidRDefault="0073608E" w:rsidP="000F3BEC">
      <w:pPr>
        <w:spacing w:after="0"/>
      </w:pPr>
      <w:r>
        <w:separator/>
      </w:r>
    </w:p>
  </w:footnote>
  <w:footnote w:type="continuationSeparator" w:id="1">
    <w:p w:rsidR="0073608E" w:rsidRDefault="0073608E" w:rsidP="000F3B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343710"/>
    <w:multiLevelType w:val="singleLevel"/>
    <w:tmpl w:val="91343710"/>
    <w:lvl w:ilvl="0">
      <w:start w:val="1"/>
      <w:numFmt w:val="decimal"/>
      <w:lvlText w:val="%1)"/>
      <w:lvlJc w:val="left"/>
      <w:pPr>
        <w:tabs>
          <w:tab w:val="left" w:pos="312"/>
        </w:tabs>
        <w:ind w:left="1120" w:firstLine="0"/>
      </w:pPr>
    </w:lvl>
  </w:abstractNum>
  <w:abstractNum w:abstractNumId="1">
    <w:nsid w:val="C616340B"/>
    <w:multiLevelType w:val="singleLevel"/>
    <w:tmpl w:val="C616340B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83FC62"/>
    <w:multiLevelType w:val="singleLevel"/>
    <w:tmpl w:val="4583FC6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61682E3"/>
    <w:multiLevelType w:val="singleLevel"/>
    <w:tmpl w:val="561682E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A44695C"/>
    <w:multiLevelType w:val="singleLevel"/>
    <w:tmpl w:val="5A4469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C17902"/>
    <w:rsid w:val="000F3BEC"/>
    <w:rsid w:val="00157F49"/>
    <w:rsid w:val="0073608E"/>
    <w:rsid w:val="008152E1"/>
    <w:rsid w:val="00DF2EDA"/>
    <w:rsid w:val="04D97D9C"/>
    <w:rsid w:val="0DD15E3E"/>
    <w:rsid w:val="1E263021"/>
    <w:rsid w:val="21C17902"/>
    <w:rsid w:val="37062BCA"/>
    <w:rsid w:val="379C733E"/>
    <w:rsid w:val="37FD345A"/>
    <w:rsid w:val="3A725B0E"/>
    <w:rsid w:val="3E0752E5"/>
    <w:rsid w:val="424B0A88"/>
    <w:rsid w:val="47A76474"/>
    <w:rsid w:val="48201971"/>
    <w:rsid w:val="48B4357A"/>
    <w:rsid w:val="494F72E4"/>
    <w:rsid w:val="49781A31"/>
    <w:rsid w:val="4EAE2599"/>
    <w:rsid w:val="51DC3871"/>
    <w:rsid w:val="55581E08"/>
    <w:rsid w:val="60212FF6"/>
    <w:rsid w:val="642521F5"/>
    <w:rsid w:val="69FB2CB9"/>
    <w:rsid w:val="6BA2703A"/>
    <w:rsid w:val="71877919"/>
    <w:rsid w:val="754D691B"/>
    <w:rsid w:val="7C0A5E83"/>
    <w:rsid w:val="7ECE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F4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57F49"/>
    <w:pPr>
      <w:widowControl w:val="0"/>
      <w:adjustRightInd/>
      <w:snapToGrid/>
      <w:spacing w:beforeAutospacing="1" w:after="0" w:afterAutospacing="1"/>
    </w:pPr>
    <w:rPr>
      <w:rFonts w:ascii="Calibri" w:eastAsia="宋体" w:hAnsi="Calibri" w:cs="Calibri"/>
      <w:sz w:val="24"/>
      <w:szCs w:val="24"/>
    </w:rPr>
  </w:style>
  <w:style w:type="table" w:styleId="a4">
    <w:name w:val="Table Grid"/>
    <w:basedOn w:val="a1"/>
    <w:qFormat/>
    <w:rsid w:val="00157F4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157F4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5">
    <w:name w:val="header"/>
    <w:basedOn w:val="a"/>
    <w:link w:val="Char"/>
    <w:rsid w:val="000F3B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3BEC"/>
    <w:rPr>
      <w:rFonts w:ascii="Tahoma" w:eastAsia="微软雅黑" w:hAnsi="Tahoma"/>
      <w:sz w:val="18"/>
      <w:szCs w:val="18"/>
    </w:rPr>
  </w:style>
  <w:style w:type="paragraph" w:styleId="a6">
    <w:name w:val="footer"/>
    <w:basedOn w:val="a"/>
    <w:link w:val="Char0"/>
    <w:rsid w:val="000F3B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3BEC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</dc:creator>
  <cp:lastModifiedBy>admin</cp:lastModifiedBy>
  <cp:revision>6</cp:revision>
  <cp:lastPrinted>2017-09-28T11:40:00Z</cp:lastPrinted>
  <dcterms:created xsi:type="dcterms:W3CDTF">2017-07-13T09:07:00Z</dcterms:created>
  <dcterms:modified xsi:type="dcterms:W3CDTF">2018-08-06T03:51:00Z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