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/>
        <w:spacing w:beforeAutospacing="0" w:afterAutospacing="0" w:line="450" w:lineRule="atLeast"/>
        <w:jc w:val="center"/>
        <w:rPr>
          <w:rFonts w:ascii="方正小标宋简体" w:hAnsi="方正小标宋简体" w:eastAsia="方正小标宋简体" w:cs="Times New Roman"/>
          <w:kern w:val="2"/>
          <w:sz w:val="44"/>
          <w:szCs w:val="44"/>
        </w:rPr>
      </w:pPr>
      <w:bookmarkStart w:id="1" w:name="_GoBack"/>
      <w:bookmarkEnd w:id="1"/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  <w:t>询价通知书</w:t>
      </w:r>
    </w:p>
    <w:p>
      <w:pPr>
        <w:pStyle w:val="6"/>
        <w:widowControl/>
        <w:spacing w:beforeAutospacing="0" w:afterAutospacing="0" w:line="450" w:lineRule="atLeast"/>
        <w:rPr>
          <w:rFonts w:ascii="Times New Roman" w:hAnsi="仿宋_GB2312" w:eastAsia="仿宋_GB2312" w:cs="Times New Roman"/>
          <w:kern w:val="2"/>
          <w:sz w:val="28"/>
          <w:szCs w:val="28"/>
        </w:rPr>
      </w:pPr>
      <w:r>
        <w:rPr>
          <w:rFonts w:hint="eastAsia" w:ascii="Times New Roman" w:hAnsi="仿宋_GB2312" w:eastAsia="仿宋_GB2312" w:cs="仿宋_GB2312"/>
          <w:kern w:val="2"/>
          <w:sz w:val="28"/>
          <w:szCs w:val="28"/>
        </w:rPr>
        <w:t>各单位：</w:t>
      </w:r>
    </w:p>
    <w:p>
      <w:pPr>
        <w:pStyle w:val="6"/>
        <w:widowControl/>
        <w:spacing w:beforeAutospacing="0" w:afterAutospacing="0" w:line="450" w:lineRule="atLeast"/>
        <w:rPr>
          <w:rFonts w:hint="eastAsia" w:ascii="仿宋_GB2312" w:hAnsi="仿宋_GB2312" w:eastAsia="仿宋_GB2312" w:cs="Times New Roman"/>
          <w:kern w:val="2"/>
          <w:sz w:val="28"/>
          <w:szCs w:val="28"/>
        </w:rPr>
      </w:pPr>
      <w:r>
        <w:rPr>
          <w:rFonts w:hint="eastAsia" w:ascii="仿宋_GB2312" w:hAnsi="仿宋_GB2312" w:eastAsia="仿宋_GB2312" w:cs="Times New Roman"/>
          <w:kern w:val="2"/>
          <w:sz w:val="28"/>
          <w:szCs w:val="28"/>
        </w:rPr>
        <w:t xml:space="preserve">    广州市少年宫采购领导小组办公室作为采购执行机构，就</w:t>
      </w:r>
      <w:r>
        <w:rPr>
          <w:rFonts w:hint="eastAsia" w:ascii="仿宋_GB2312" w:hAnsi="新宋体" w:eastAsia="仿宋_GB2312" w:cs="宋体"/>
          <w:color w:val="333333"/>
          <w:sz w:val="28"/>
          <w:szCs w:val="28"/>
        </w:rPr>
        <w:t>“语言培训部宣传制作”的服务类采购</w:t>
      </w:r>
      <w:r>
        <w:rPr>
          <w:rFonts w:hint="eastAsia" w:ascii="仿宋_GB2312" w:hAnsi="仿宋_GB2312" w:eastAsia="仿宋_GB2312" w:cs="Times New Roman"/>
          <w:kern w:val="2"/>
          <w:sz w:val="28"/>
          <w:szCs w:val="28"/>
        </w:rPr>
        <w:t>进行网上公开询价。具体如下：</w:t>
      </w:r>
    </w:p>
    <w:p>
      <w:pPr>
        <w:pStyle w:val="6"/>
        <w:widowControl/>
        <w:spacing w:beforeAutospacing="0" w:afterAutospacing="0" w:line="450" w:lineRule="atLeast"/>
        <w:rPr>
          <w:rFonts w:hint="eastAsia" w:ascii="仿宋_GB2312" w:hAnsi="仿宋_GB2312" w:eastAsia="仿宋_GB2312" w:cs="Times New Roman"/>
          <w:kern w:val="2"/>
          <w:sz w:val="28"/>
          <w:szCs w:val="28"/>
        </w:rPr>
      </w:pPr>
      <w:r>
        <w:rPr>
          <w:rFonts w:hint="eastAsia" w:ascii="仿宋_GB2312" w:hAnsi="仿宋_GB2312" w:eastAsia="仿宋_GB2312" w:cs="Times New Roman"/>
          <w:kern w:val="2"/>
          <w:sz w:val="28"/>
          <w:szCs w:val="28"/>
        </w:rPr>
        <w:t>1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、项目编号：</w:t>
      </w:r>
      <w:r>
        <w:rPr>
          <w:rFonts w:hint="eastAsia" w:ascii="仿宋_GB2312" w:hAnsi="仿宋_GB2312" w:eastAsia="仿宋_GB2312" w:cs="Times New Roman"/>
          <w:kern w:val="2"/>
          <w:sz w:val="28"/>
          <w:szCs w:val="28"/>
        </w:rPr>
        <w:t>GZSSNG-WSXJ-KJB-2017-006</w:t>
      </w:r>
    </w:p>
    <w:p>
      <w:pPr>
        <w:pStyle w:val="6"/>
        <w:widowControl/>
        <w:spacing w:beforeAutospacing="0" w:afterAutospacing="0" w:line="450" w:lineRule="atLeast"/>
        <w:rPr>
          <w:rFonts w:hint="eastAsia" w:ascii="仿宋_GB2312" w:hAnsi="仿宋_GB2312" w:eastAsia="仿宋_GB2312" w:cs="Times New Roman"/>
          <w:kern w:val="2"/>
          <w:sz w:val="28"/>
          <w:szCs w:val="28"/>
        </w:rPr>
      </w:pPr>
      <w:r>
        <w:rPr>
          <w:rFonts w:hint="eastAsia" w:ascii="仿宋_GB2312" w:hAnsi="仿宋_GB2312" w:eastAsia="仿宋_GB2312" w:cs="Times New Roman"/>
          <w:kern w:val="2"/>
          <w:sz w:val="28"/>
          <w:szCs w:val="28"/>
        </w:rPr>
        <w:t>2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、项目名称：</w:t>
      </w:r>
      <w:r>
        <w:rPr>
          <w:rFonts w:hint="eastAsia" w:ascii="仿宋_GB2312" w:hAnsi="新宋体" w:eastAsia="仿宋_GB2312" w:cs="宋体"/>
          <w:color w:val="333333"/>
          <w:sz w:val="28"/>
          <w:szCs w:val="28"/>
        </w:rPr>
        <w:t>科技培训部宣传制作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的网上询价项目</w:t>
      </w:r>
    </w:p>
    <w:p>
      <w:pPr>
        <w:pStyle w:val="6"/>
        <w:widowControl/>
        <w:spacing w:beforeAutospacing="0" w:afterAutospacing="0" w:line="450" w:lineRule="atLeast"/>
        <w:rPr>
          <w:rFonts w:hint="eastAsia" w:ascii="仿宋_GB2312" w:hAnsi="仿宋_GB2312" w:eastAsia="仿宋_GB2312" w:cs="Times New Roman"/>
          <w:kern w:val="2"/>
          <w:sz w:val="28"/>
          <w:szCs w:val="28"/>
        </w:rPr>
      </w:pPr>
      <w:r>
        <w:rPr>
          <w:rFonts w:hint="eastAsia" w:ascii="仿宋_GB2312" w:eastAsia="仿宋_GB2312" w:cs="Times New Roman"/>
          <w:kern w:val="2"/>
          <w:sz w:val="28"/>
          <w:szCs w:val="28"/>
        </w:rPr>
        <w:t>3</w:t>
      </w:r>
      <w:r>
        <w:rPr>
          <w:rFonts w:hint="eastAsia" w:ascii="仿宋_GB2312" w:eastAsia="仿宋_GB2312"/>
          <w:kern w:val="2"/>
          <w:sz w:val="28"/>
          <w:szCs w:val="28"/>
        </w:rPr>
        <w:t>、项目内容：</w:t>
      </w:r>
    </w:p>
    <w:tbl>
      <w:tblPr>
        <w:tblStyle w:val="8"/>
        <w:tblW w:w="8714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2"/>
        <w:gridCol w:w="709"/>
        <w:gridCol w:w="1964"/>
        <w:gridCol w:w="1013"/>
        <w:gridCol w:w="1276"/>
        <w:gridCol w:w="992"/>
        <w:gridCol w:w="1089"/>
        <w:gridCol w:w="108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tblHeader/>
        </w:trPr>
        <w:tc>
          <w:tcPr>
            <w:tcW w:w="5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黑体"/>
                <w:b/>
                <w:kern w:val="1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</w:rPr>
              <w:t>序号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黑体"/>
                <w:b/>
                <w:kern w:val="1"/>
                <w:sz w:val="24"/>
              </w:rPr>
              <w:t xml:space="preserve">活动名称 </w:t>
            </w:r>
          </w:p>
        </w:tc>
        <w:tc>
          <w:tcPr>
            <w:tcW w:w="19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</w:rPr>
              <w:t>项目</w:t>
            </w:r>
          </w:p>
        </w:tc>
        <w:tc>
          <w:tcPr>
            <w:tcW w:w="10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</w:rPr>
              <w:t>规格（米）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</w:rPr>
              <w:t>材料工艺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</w:rPr>
              <w:t>数量</w:t>
            </w:r>
          </w:p>
        </w:tc>
        <w:tc>
          <w:tcPr>
            <w:tcW w:w="10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</w:rPr>
              <w:t>单价</w:t>
            </w:r>
          </w:p>
        </w:tc>
        <w:tc>
          <w:tcPr>
            <w:tcW w:w="108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right"/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</w:rPr>
              <w:t>总金额（元）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</w:rPr>
              <w:t>1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</w:rPr>
              <w:t>科技汇演展演、展示活动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  <w:t>宣传海报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  <w:t>0.78*0.54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  <w:t>相纸喷画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  <w:t>5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</w:pPr>
          </w:p>
        </w:tc>
        <w:tc>
          <w:tcPr>
            <w:tcW w:w="108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</w:rPr>
              <w:t>2</w:t>
            </w:r>
          </w:p>
        </w:tc>
        <w:tc>
          <w:tcPr>
            <w:tcW w:w="709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4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  <w:t>主背景图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  <w:t>2.5*8.1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  <w:t>黑底高精度喷画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</w:pPr>
          </w:p>
        </w:tc>
        <w:tc>
          <w:tcPr>
            <w:tcW w:w="108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</w:rPr>
              <w:t>3</w:t>
            </w:r>
          </w:p>
        </w:tc>
        <w:tc>
          <w:tcPr>
            <w:tcW w:w="709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4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  <w:t>前期活动花絮图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  <w:t>2.5*5.45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  <w:t>黑底高精度喷画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</w:pPr>
          </w:p>
        </w:tc>
        <w:tc>
          <w:tcPr>
            <w:tcW w:w="108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</w:rPr>
              <w:t>4</w:t>
            </w:r>
          </w:p>
        </w:tc>
        <w:tc>
          <w:tcPr>
            <w:tcW w:w="709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4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  <w:t>分会场背景图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  <w:t>2.5*2.8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  <w:t>黑底高精度喷画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  <w:t>4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</w:pPr>
          </w:p>
        </w:tc>
        <w:tc>
          <w:tcPr>
            <w:tcW w:w="108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</w:rPr>
              <w:t>5</w:t>
            </w:r>
          </w:p>
        </w:tc>
        <w:tc>
          <w:tcPr>
            <w:tcW w:w="709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4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  <w:t>横幅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  <w:t>户外喷画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</w:pPr>
          </w:p>
        </w:tc>
        <w:tc>
          <w:tcPr>
            <w:tcW w:w="108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</w:rPr>
              <w:t>6</w:t>
            </w:r>
          </w:p>
        </w:tc>
        <w:tc>
          <w:tcPr>
            <w:tcW w:w="709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4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  <w:t>工作证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  <w:t>30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</w:pPr>
          </w:p>
        </w:tc>
        <w:tc>
          <w:tcPr>
            <w:tcW w:w="108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</w:rPr>
              <w:t>7</w:t>
            </w:r>
          </w:p>
        </w:tc>
        <w:tc>
          <w:tcPr>
            <w:tcW w:w="709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4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  <w:t>太阳伞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  <w:t>50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</w:pPr>
          </w:p>
        </w:tc>
        <w:tc>
          <w:tcPr>
            <w:tcW w:w="108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</w:rPr>
              <w:t>8</w:t>
            </w:r>
          </w:p>
        </w:tc>
        <w:tc>
          <w:tcPr>
            <w:tcW w:w="709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4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  <w:t>条桌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  <w:t>0.8*1.6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  <w:t>50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</w:pPr>
          </w:p>
        </w:tc>
        <w:tc>
          <w:tcPr>
            <w:tcW w:w="108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4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4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  <w:t>设计费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</w:pPr>
          </w:p>
        </w:tc>
        <w:tc>
          <w:tcPr>
            <w:tcW w:w="108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4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4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  <w:t>运输安装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</w:pPr>
          </w:p>
        </w:tc>
        <w:tc>
          <w:tcPr>
            <w:tcW w:w="108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</w:rPr>
              <w:t>科普校园行活动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  <w:t>活动背景一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  <w:t>5.55*3.25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  <w:t>户外灯布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</w:pPr>
          </w:p>
        </w:tc>
        <w:tc>
          <w:tcPr>
            <w:tcW w:w="108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</w:rPr>
              <w:t>2</w:t>
            </w: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4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  <w:t>活动横幅一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  <w:t>6.5*0.4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  <w:t>丝印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</w:pPr>
          </w:p>
        </w:tc>
        <w:tc>
          <w:tcPr>
            <w:tcW w:w="108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</w:rPr>
              <w:t>3</w:t>
            </w: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4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  <w:t>活动背景二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  <w:t>2.32*3.12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  <w:t>户外灯布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</w:pPr>
          </w:p>
        </w:tc>
        <w:tc>
          <w:tcPr>
            <w:tcW w:w="108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</w:rPr>
              <w:t>4</w:t>
            </w: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4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  <w:t>活动横幅二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  <w:t>6.1*0.4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  <w:t>丝印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</w:pPr>
          </w:p>
        </w:tc>
        <w:tc>
          <w:tcPr>
            <w:tcW w:w="10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58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</w:rPr>
              <w:t>5</w:t>
            </w:r>
          </w:p>
        </w:tc>
        <w:tc>
          <w:tcPr>
            <w:tcW w:w="7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4"/>
              </w:rPr>
            </w:pPr>
          </w:p>
        </w:tc>
        <w:tc>
          <w:tcPr>
            <w:tcW w:w="19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  <w:t>活动背景三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  <w:t>5.45*3.2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  <w:t>户外灯布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  <w:t>1</w:t>
            </w:r>
          </w:p>
        </w:tc>
        <w:tc>
          <w:tcPr>
            <w:tcW w:w="10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</w:rPr>
              <w:t>6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4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  <w:t>活动横幅三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  <w:t>5.45*0.4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  <w:t>丝印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</w:pPr>
          </w:p>
        </w:tc>
        <w:tc>
          <w:tcPr>
            <w:tcW w:w="108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</w:rPr>
              <w:t>7</w:t>
            </w: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4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  <w:t>游戏道具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  <w:t>1.9*0.6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  <w:t>PVC双面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</w:pPr>
          </w:p>
        </w:tc>
        <w:tc>
          <w:tcPr>
            <w:tcW w:w="108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</w:rPr>
              <w:t>8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4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  <w:t>游戏活动介绍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  <w:t>1.8*0.6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  <w:t>KT板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  <w:t>8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</w:pPr>
          </w:p>
        </w:tc>
        <w:tc>
          <w:tcPr>
            <w:tcW w:w="108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4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4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  <w:t>设计费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</w:pPr>
          </w:p>
        </w:tc>
        <w:tc>
          <w:tcPr>
            <w:tcW w:w="108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4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  <w:t>运输安装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</w:pPr>
          </w:p>
        </w:tc>
        <w:tc>
          <w:tcPr>
            <w:tcW w:w="108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</w:rPr>
              <w:t>1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</w:rPr>
              <w:t>课程宣传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  <w:t>一宫课程表1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  <w:t>1.46*0.76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  <w:t>可移背胶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</w:pPr>
          </w:p>
        </w:tc>
        <w:tc>
          <w:tcPr>
            <w:tcW w:w="108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</w:rPr>
              <w:t>2</w:t>
            </w:r>
          </w:p>
        </w:tc>
        <w:tc>
          <w:tcPr>
            <w:tcW w:w="709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4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  <w:t>一宫课程表2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  <w:t>2.4*1.25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  <w:t>可移背胶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</w:pPr>
          </w:p>
        </w:tc>
        <w:tc>
          <w:tcPr>
            <w:tcW w:w="108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</w:rPr>
              <w:t>3</w:t>
            </w:r>
          </w:p>
        </w:tc>
        <w:tc>
          <w:tcPr>
            <w:tcW w:w="709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4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  <w:t>一宫课程表3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  <w:t>1.12*1.2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  <w:t>可移背胶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</w:pPr>
          </w:p>
        </w:tc>
        <w:tc>
          <w:tcPr>
            <w:tcW w:w="108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</w:rPr>
              <w:t>4</w:t>
            </w:r>
          </w:p>
        </w:tc>
        <w:tc>
          <w:tcPr>
            <w:tcW w:w="709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4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  <w:t>二宫课程表1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  <w:t>1.65*1.15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  <w:t>可移背胶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</w:pPr>
          </w:p>
        </w:tc>
        <w:tc>
          <w:tcPr>
            <w:tcW w:w="108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</w:rPr>
              <w:t>5</w:t>
            </w:r>
          </w:p>
        </w:tc>
        <w:tc>
          <w:tcPr>
            <w:tcW w:w="709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4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  <w:t>课程简介、教学资料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  <w:t>0.21*0.285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  <w:t>157g铜版纸，双面彩印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  <w:t>3000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</w:pPr>
          </w:p>
        </w:tc>
        <w:tc>
          <w:tcPr>
            <w:tcW w:w="108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</w:rPr>
              <w:t>6</w:t>
            </w:r>
          </w:p>
        </w:tc>
        <w:tc>
          <w:tcPr>
            <w:tcW w:w="709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4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  <w:t>一宫课程介绍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  <w:t>1.67*0.73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  <w:t>KT板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  <w:t>7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</w:pPr>
          </w:p>
        </w:tc>
        <w:tc>
          <w:tcPr>
            <w:tcW w:w="108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</w:rPr>
              <w:t>7</w:t>
            </w:r>
          </w:p>
        </w:tc>
        <w:tc>
          <w:tcPr>
            <w:tcW w:w="709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4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  <w:t>二宫课程介绍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  <w:t>1.12*0.95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  <w:t>可移背胶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</w:pPr>
          </w:p>
        </w:tc>
        <w:tc>
          <w:tcPr>
            <w:tcW w:w="108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</w:rPr>
              <w:t>8</w:t>
            </w:r>
          </w:p>
        </w:tc>
        <w:tc>
          <w:tcPr>
            <w:tcW w:w="709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4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  <w:t>一宫橱窗1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  <w:t>2.2*1.34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  <w:t>相纸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</w:pPr>
          </w:p>
        </w:tc>
        <w:tc>
          <w:tcPr>
            <w:tcW w:w="108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</w:rPr>
              <w:t>9</w:t>
            </w:r>
          </w:p>
        </w:tc>
        <w:tc>
          <w:tcPr>
            <w:tcW w:w="709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4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  <w:t>一宫橱窗2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  <w:t>2.2*1.34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  <w:t>相纸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</w:pPr>
          </w:p>
        </w:tc>
        <w:tc>
          <w:tcPr>
            <w:tcW w:w="108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</w:rPr>
              <w:t>11</w:t>
            </w:r>
          </w:p>
        </w:tc>
        <w:tc>
          <w:tcPr>
            <w:tcW w:w="709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4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  <w:t>一宫橱窗3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  <w:t>4.71*1.32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  <w:t>相纸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</w:pPr>
          </w:p>
        </w:tc>
        <w:tc>
          <w:tcPr>
            <w:tcW w:w="108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</w:rPr>
              <w:t>12</w:t>
            </w:r>
          </w:p>
        </w:tc>
        <w:tc>
          <w:tcPr>
            <w:tcW w:w="709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4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  <w:t>一宫车模俱乐部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  <w:t>5.92*1.12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  <w:t>可移背胶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</w:pPr>
          </w:p>
        </w:tc>
        <w:tc>
          <w:tcPr>
            <w:tcW w:w="108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</w:rPr>
              <w:t>13</w:t>
            </w:r>
          </w:p>
        </w:tc>
        <w:tc>
          <w:tcPr>
            <w:tcW w:w="709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4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  <w:t>二宫宣传栏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  <w:t>7.92*1.12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  <w:t>可移背胶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  <w:t>4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</w:pPr>
          </w:p>
        </w:tc>
        <w:tc>
          <w:tcPr>
            <w:tcW w:w="108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</w:rPr>
              <w:t>14</w:t>
            </w:r>
          </w:p>
        </w:tc>
        <w:tc>
          <w:tcPr>
            <w:tcW w:w="709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4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  <w:t>课程宣传海报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  <w:t>0.8*0.6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  <w:t>相纸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</w:pPr>
          </w:p>
        </w:tc>
        <w:tc>
          <w:tcPr>
            <w:tcW w:w="108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</w:rPr>
              <w:t>15</w:t>
            </w:r>
          </w:p>
        </w:tc>
        <w:tc>
          <w:tcPr>
            <w:tcW w:w="709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4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  <w:t>二宫车场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  <w:t>5.92*1.81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  <w:t>可以背胶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</w:pPr>
          </w:p>
        </w:tc>
        <w:tc>
          <w:tcPr>
            <w:tcW w:w="108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4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4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  <w:t>设计费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</w:pPr>
          </w:p>
        </w:tc>
        <w:tc>
          <w:tcPr>
            <w:tcW w:w="108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4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4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  <w:t>运输安装费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</w:pPr>
          </w:p>
        </w:tc>
        <w:tc>
          <w:tcPr>
            <w:tcW w:w="108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</w:rPr>
              <w:t>公益讲座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4"/>
              </w:rPr>
            </w:pPr>
          </w:p>
          <w:p>
            <w:pPr>
              <w:rPr>
                <w:rFonts w:hint="eastAsia" w:ascii="仿宋_GB2312" w:hAnsi="宋体" w:eastAsia="仿宋_GB2312" w:cs="宋体"/>
                <w:bCs/>
                <w:sz w:val="24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横额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1.44*0.96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彩色丝印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08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582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</w:rPr>
              <w:t>2</w:t>
            </w: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rPr>
                <w:rFonts w:hint="eastAsia" w:ascii="仿宋_GB2312" w:hAnsi="宋体" w:eastAsia="仿宋_GB2312" w:cs="宋体"/>
                <w:bCs/>
                <w:sz w:val="24"/>
              </w:rPr>
            </w:pPr>
          </w:p>
        </w:tc>
        <w:tc>
          <w:tcPr>
            <w:tcW w:w="196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背景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5.45*2.5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黑底高精度喷画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</w:t>
            </w:r>
          </w:p>
        </w:tc>
        <w:tc>
          <w:tcPr>
            <w:tcW w:w="108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08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</w:rPr>
              <w:t>3</w:t>
            </w:r>
          </w:p>
        </w:tc>
        <w:tc>
          <w:tcPr>
            <w:tcW w:w="709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rPr>
                <w:rFonts w:hint="eastAsia" w:ascii="仿宋_GB2312" w:hAnsi="宋体" w:eastAsia="仿宋_GB2312" w:cs="宋体"/>
                <w:bCs/>
                <w:sz w:val="24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报名宣传（一宫）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.2.8*2.5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黑底高精度喷画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08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</w:rPr>
              <w:t>4</w:t>
            </w:r>
          </w:p>
        </w:tc>
        <w:tc>
          <w:tcPr>
            <w:tcW w:w="709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rPr>
                <w:rFonts w:hint="eastAsia" w:ascii="仿宋_GB2312" w:hAnsi="宋体" w:eastAsia="仿宋_GB2312" w:cs="宋体"/>
                <w:bCs/>
                <w:sz w:val="24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  <w:t>报名宣传（二宫）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  <w:t>2.6*2.4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  <w:t>黑底高精度喷画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</w:pPr>
          </w:p>
        </w:tc>
        <w:tc>
          <w:tcPr>
            <w:tcW w:w="108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</w:rPr>
              <w:t>5</w:t>
            </w:r>
          </w:p>
        </w:tc>
        <w:tc>
          <w:tcPr>
            <w:tcW w:w="709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rPr>
                <w:rFonts w:hint="eastAsia" w:ascii="仿宋_GB2312" w:hAnsi="宋体" w:eastAsia="仿宋_GB2312" w:cs="宋体"/>
                <w:bCs/>
                <w:sz w:val="24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  <w:t>讲座材料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  <w:t>0.21*0.285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 w:val="18"/>
                <w:szCs w:val="18"/>
              </w:rPr>
              <w:t>157g铜版纸 双面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  <w:t>彩印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ind w:firstLine="120" w:firstLineChars="50"/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  <w:t>200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</w:pPr>
          </w:p>
        </w:tc>
        <w:tc>
          <w:tcPr>
            <w:tcW w:w="108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4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rPr>
                <w:rFonts w:hint="eastAsia" w:ascii="仿宋_GB2312" w:hAnsi="宋体" w:eastAsia="仿宋_GB2312" w:cs="宋体"/>
                <w:bCs/>
                <w:sz w:val="24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  <w:t>设计费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</w:pPr>
          </w:p>
        </w:tc>
        <w:tc>
          <w:tcPr>
            <w:tcW w:w="108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5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4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sz w:val="24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  <w:t>运输安装费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</w:pPr>
          </w:p>
        </w:tc>
        <w:tc>
          <w:tcPr>
            <w:tcW w:w="1089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000000"/>
                <w:sz w:val="24"/>
              </w:rPr>
            </w:pPr>
          </w:p>
        </w:tc>
      </w:tr>
    </w:tbl>
    <w:p>
      <w:pPr>
        <w:rPr>
          <w:rFonts w:hint="eastAsia"/>
        </w:rPr>
      </w:pPr>
    </w:p>
    <w:p>
      <w:pPr>
        <w:pStyle w:val="6"/>
        <w:widowControl/>
        <w:spacing w:beforeAutospacing="0" w:afterAutospacing="0" w:line="450" w:lineRule="atLeast"/>
        <w:rPr>
          <w:rFonts w:ascii="Times New Roman" w:hAnsi="仿宋_GB2312" w:eastAsia="仿宋_GB2312" w:cs="Times New Roman"/>
          <w:kern w:val="2"/>
          <w:sz w:val="28"/>
          <w:szCs w:val="28"/>
        </w:rPr>
      </w:pPr>
      <w:r>
        <w:rPr>
          <w:rFonts w:ascii="Times New Roman" w:hAnsi="仿宋_GB2312" w:eastAsia="仿宋_GB2312" w:cs="Times New Roman"/>
          <w:kern w:val="2"/>
          <w:sz w:val="28"/>
          <w:szCs w:val="28"/>
        </w:rPr>
        <w:t>4</w:t>
      </w:r>
      <w:r>
        <w:rPr>
          <w:rFonts w:hint="eastAsia" w:ascii="Times New Roman" w:hAnsi="仿宋_GB2312" w:eastAsia="仿宋_GB2312" w:cs="仿宋_GB2312"/>
          <w:kern w:val="2"/>
          <w:sz w:val="28"/>
          <w:szCs w:val="28"/>
        </w:rPr>
        <w:t>、项目预算上限：</w:t>
      </w:r>
      <w:r>
        <w:rPr>
          <w:rFonts w:hint="eastAsia" w:ascii="Times New Roman" w:hAnsi="仿宋_GB2312" w:eastAsia="仿宋_GB2312" w:cs="Times New Roman"/>
          <w:kern w:val="2"/>
          <w:sz w:val="28"/>
          <w:szCs w:val="28"/>
        </w:rPr>
        <w:t>63</w:t>
      </w:r>
      <w:r>
        <w:rPr>
          <w:rFonts w:ascii="Times New Roman" w:hAnsi="仿宋_GB2312" w:eastAsia="仿宋_GB2312" w:cs="Times New Roman"/>
          <w:kern w:val="2"/>
          <w:sz w:val="28"/>
          <w:szCs w:val="28"/>
        </w:rPr>
        <w:t>000</w:t>
      </w:r>
      <w:r>
        <w:rPr>
          <w:rFonts w:hint="eastAsia" w:ascii="Times New Roman" w:hAnsi="仿宋_GB2312" w:eastAsia="仿宋_GB2312" w:cs="Times New Roman"/>
          <w:kern w:val="2"/>
          <w:sz w:val="28"/>
          <w:szCs w:val="28"/>
        </w:rPr>
        <w:t>元</w:t>
      </w:r>
    </w:p>
    <w:p>
      <w:pPr>
        <w:pStyle w:val="6"/>
        <w:widowControl/>
        <w:spacing w:beforeAutospacing="0" w:afterAutospacing="0" w:line="450" w:lineRule="atLeast"/>
        <w:rPr>
          <w:rFonts w:ascii="Times New Roman" w:hAnsi="仿宋_GB2312" w:eastAsia="仿宋_GB2312" w:cs="Times New Roman"/>
          <w:kern w:val="2"/>
          <w:sz w:val="28"/>
          <w:szCs w:val="28"/>
        </w:rPr>
      </w:pPr>
      <w:r>
        <w:rPr>
          <w:rFonts w:ascii="Times New Roman" w:hAnsi="仿宋_GB2312" w:eastAsia="仿宋_GB2312" w:cs="Times New Roman"/>
          <w:kern w:val="2"/>
          <w:sz w:val="28"/>
          <w:szCs w:val="28"/>
        </w:rPr>
        <w:t>5</w:t>
      </w:r>
      <w:r>
        <w:rPr>
          <w:rFonts w:hint="eastAsia" w:ascii="Times New Roman" w:hAnsi="仿宋_GB2312" w:eastAsia="仿宋_GB2312" w:cs="仿宋_GB2312"/>
          <w:kern w:val="2"/>
          <w:sz w:val="28"/>
          <w:szCs w:val="28"/>
        </w:rPr>
        <w:t>、合格的供应商应具备公告中列明的所有资格要求。</w:t>
      </w:r>
    </w:p>
    <w:p>
      <w:pPr>
        <w:pStyle w:val="6"/>
        <w:widowControl/>
        <w:spacing w:beforeAutospacing="0" w:afterAutospacing="0" w:line="450" w:lineRule="atLeast"/>
        <w:rPr>
          <w:rFonts w:ascii="Times New Roman" w:hAnsi="仿宋_GB2312" w:eastAsia="仿宋_GB2312" w:cs="Times New Roman"/>
          <w:kern w:val="2"/>
          <w:sz w:val="28"/>
          <w:szCs w:val="28"/>
        </w:rPr>
      </w:pPr>
      <w:r>
        <w:rPr>
          <w:rFonts w:ascii="Times New Roman" w:hAnsi="仿宋_GB2312" w:eastAsia="仿宋_GB2312" w:cs="Times New Roman"/>
          <w:kern w:val="2"/>
          <w:sz w:val="28"/>
          <w:szCs w:val="28"/>
        </w:rPr>
        <w:t>6</w:t>
      </w:r>
      <w:r>
        <w:rPr>
          <w:rFonts w:hint="eastAsia" w:ascii="Times New Roman" w:hAnsi="仿宋_GB2312" w:eastAsia="仿宋_GB2312" w:cs="仿宋_GB2312"/>
          <w:kern w:val="2"/>
          <w:sz w:val="28"/>
          <w:szCs w:val="28"/>
        </w:rPr>
        <w:t>、符合条件的，均可在自愿遵守本询价采购要求的前提下进行报价，并要求被询价的供应商一次性报出不得更改的价格。对于不符合以上要求的供应商所递交的报价文件，恕不接受。</w:t>
      </w:r>
    </w:p>
    <w:p>
      <w:pPr>
        <w:pStyle w:val="6"/>
        <w:widowControl/>
        <w:spacing w:beforeAutospacing="0" w:afterAutospacing="0" w:line="450" w:lineRule="atLeast"/>
        <w:rPr>
          <w:rFonts w:ascii="宋体" w:cs="Times New Roman"/>
          <w:color w:val="000000"/>
          <w:sz w:val="28"/>
          <w:szCs w:val="28"/>
          <w:shd w:val="clear" w:color="auto" w:fill="FDFAF5"/>
        </w:rPr>
      </w:pPr>
      <w:r>
        <w:rPr>
          <w:rFonts w:ascii="Times New Roman" w:hAnsi="仿宋_GB2312" w:eastAsia="仿宋_GB2312" w:cs="Times New Roman"/>
          <w:kern w:val="2"/>
          <w:sz w:val="28"/>
          <w:szCs w:val="28"/>
        </w:rPr>
        <w:t>7</w:t>
      </w:r>
      <w:r>
        <w:rPr>
          <w:rFonts w:hint="eastAsia" w:ascii="Times New Roman" w:hAnsi="仿宋_GB2312" w:eastAsia="仿宋_GB2312" w:cs="仿宋_GB2312"/>
          <w:kern w:val="2"/>
          <w:sz w:val="28"/>
          <w:szCs w:val="28"/>
        </w:rPr>
        <w:t>、采购方式：询价采购。</w:t>
      </w:r>
    </w:p>
    <w:p>
      <w:pPr>
        <w:pStyle w:val="6"/>
        <w:widowControl/>
        <w:spacing w:beforeAutospacing="0" w:afterAutospacing="0" w:line="450" w:lineRule="atLeast"/>
        <w:rPr>
          <w:rFonts w:ascii="Times New Roman" w:hAnsi="仿宋_GB2312" w:eastAsia="仿宋_GB2312" w:cs="Times New Roman"/>
          <w:kern w:val="2"/>
          <w:sz w:val="28"/>
          <w:szCs w:val="28"/>
        </w:rPr>
      </w:pPr>
      <w:r>
        <w:rPr>
          <w:rFonts w:ascii="Times New Roman" w:hAnsi="仿宋_GB2312" w:eastAsia="仿宋_GB2312" w:cs="Times New Roman"/>
          <w:kern w:val="2"/>
          <w:sz w:val="28"/>
          <w:szCs w:val="28"/>
        </w:rPr>
        <w:t>8</w:t>
      </w:r>
      <w:r>
        <w:rPr>
          <w:rFonts w:hint="eastAsia" w:ascii="Times New Roman" w:hAnsi="仿宋_GB2312" w:eastAsia="仿宋_GB2312" w:cs="仿宋_GB2312"/>
          <w:kern w:val="2"/>
          <w:sz w:val="28"/>
          <w:szCs w:val="28"/>
        </w:rPr>
        <w:t>、本次询价为整体采购，询价响应供应商报价时须写明单价及总价、产品的详细配置参数，投标报价包含货物制造、运输、安装调试、售后服务及技术培训等交付采购人使用前所有可能发生的费用，包含操作人员培训、税收以及售后服务等费用，定标后不再增补任何费用。</w:t>
      </w:r>
      <w:r>
        <w:rPr>
          <w:rFonts w:ascii="Times New Roman" w:hAnsi="仿宋_GB2312" w:eastAsia="仿宋_GB2312" w:cs="Times New Roman"/>
          <w:kern w:val="2"/>
          <w:sz w:val="28"/>
          <w:szCs w:val="28"/>
        </w:rPr>
        <w:br w:type="textWrapping"/>
      </w:r>
      <w:r>
        <w:rPr>
          <w:rFonts w:ascii="Times New Roman" w:hAnsi="仿宋_GB2312" w:eastAsia="仿宋_GB2312" w:cs="Times New Roman"/>
          <w:kern w:val="2"/>
          <w:sz w:val="28"/>
          <w:szCs w:val="28"/>
        </w:rPr>
        <w:t>9</w:t>
      </w:r>
      <w:r>
        <w:rPr>
          <w:rFonts w:hint="eastAsia" w:ascii="Times New Roman" w:hAnsi="仿宋_GB2312" w:eastAsia="仿宋_GB2312" w:cs="仿宋_GB2312"/>
          <w:kern w:val="2"/>
          <w:sz w:val="28"/>
          <w:szCs w:val="28"/>
        </w:rPr>
        <w:t>、交货期：中标后按采购人使用时间交付采购人使用。</w:t>
      </w:r>
      <w:r>
        <w:rPr>
          <w:rFonts w:ascii="Times New Roman" w:hAnsi="仿宋_GB2312" w:eastAsia="仿宋_GB2312" w:cs="Times New Roman"/>
          <w:kern w:val="2"/>
          <w:sz w:val="28"/>
          <w:szCs w:val="28"/>
        </w:rPr>
        <w:br w:type="textWrapping"/>
      </w:r>
      <w:r>
        <w:rPr>
          <w:rFonts w:ascii="Times New Roman" w:hAnsi="仿宋_GB2312" w:eastAsia="仿宋_GB2312" w:cs="Times New Roman"/>
          <w:kern w:val="2"/>
          <w:sz w:val="28"/>
          <w:szCs w:val="28"/>
        </w:rPr>
        <w:t>10</w:t>
      </w:r>
      <w:r>
        <w:rPr>
          <w:rFonts w:hint="eastAsia" w:ascii="Times New Roman" w:hAnsi="仿宋_GB2312" w:eastAsia="仿宋_GB2312" w:cs="仿宋_GB2312"/>
          <w:kern w:val="2"/>
          <w:sz w:val="28"/>
          <w:szCs w:val="28"/>
        </w:rPr>
        <w:t>、供货地点：广州市少年宫内采购人指定的地点。</w:t>
      </w:r>
      <w:r>
        <w:rPr>
          <w:rFonts w:ascii="Times New Roman" w:hAnsi="仿宋_GB2312" w:eastAsia="仿宋_GB2312" w:cs="Times New Roman"/>
          <w:kern w:val="2"/>
          <w:sz w:val="28"/>
          <w:szCs w:val="28"/>
        </w:rPr>
        <w:br w:type="textWrapping"/>
      </w:r>
      <w:r>
        <w:rPr>
          <w:rFonts w:ascii="Times New Roman" w:hAnsi="仿宋_GB2312" w:eastAsia="仿宋_GB2312" w:cs="Times New Roman"/>
          <w:kern w:val="2"/>
          <w:sz w:val="28"/>
          <w:szCs w:val="28"/>
        </w:rPr>
        <w:t>11</w:t>
      </w:r>
      <w:r>
        <w:rPr>
          <w:rFonts w:hint="eastAsia" w:ascii="Times New Roman" w:hAnsi="仿宋_GB2312" w:eastAsia="仿宋_GB2312" w:cs="仿宋_GB2312"/>
          <w:kern w:val="2"/>
          <w:sz w:val="28"/>
          <w:szCs w:val="28"/>
        </w:rPr>
        <w:t>、报价方必须提供产品的质量保证说明及售后服务承诺。</w:t>
      </w:r>
    </w:p>
    <w:p>
      <w:pPr>
        <w:pStyle w:val="6"/>
        <w:widowControl/>
        <w:spacing w:beforeAutospacing="0" w:afterAutospacing="0" w:line="450" w:lineRule="atLeast"/>
        <w:rPr>
          <w:rFonts w:ascii="Times New Roman" w:hAnsi="仿宋_GB2312" w:eastAsia="仿宋_GB2312" w:cs="Times New Roman"/>
          <w:kern w:val="2"/>
          <w:sz w:val="28"/>
          <w:szCs w:val="28"/>
        </w:rPr>
      </w:pPr>
      <w:r>
        <w:rPr>
          <w:rFonts w:hint="eastAsia" w:ascii="Times New Roman" w:hAnsi="仿宋_GB2312" w:eastAsia="仿宋_GB2312" w:cs="仿宋_GB2312"/>
          <w:kern w:val="2"/>
          <w:sz w:val="28"/>
          <w:szCs w:val="28"/>
        </w:rPr>
        <w:t>货物安装所需的配件或附加件，在合同签订前由成交供应商提交具体清单供采购单位确认。</w:t>
      </w:r>
      <w:r>
        <w:rPr>
          <w:rFonts w:ascii="Times New Roman" w:hAnsi="仿宋_GB2312" w:eastAsia="仿宋_GB2312" w:cs="Times New Roman"/>
          <w:kern w:val="2"/>
          <w:sz w:val="28"/>
          <w:szCs w:val="28"/>
        </w:rPr>
        <w:br w:type="textWrapping"/>
      </w:r>
      <w:r>
        <w:rPr>
          <w:rFonts w:ascii="Times New Roman" w:hAnsi="仿宋_GB2312" w:eastAsia="仿宋_GB2312" w:cs="Times New Roman"/>
          <w:kern w:val="2"/>
          <w:sz w:val="28"/>
          <w:szCs w:val="28"/>
        </w:rPr>
        <w:t>12</w:t>
      </w:r>
      <w:r>
        <w:rPr>
          <w:rFonts w:hint="eastAsia" w:ascii="Times New Roman" w:hAnsi="仿宋_GB2312" w:eastAsia="仿宋_GB2312" w:cs="仿宋_GB2312"/>
          <w:kern w:val="2"/>
          <w:sz w:val="28"/>
          <w:szCs w:val="28"/>
        </w:rPr>
        <w:t>、采购方在确定成交供应商后有权对成交产品的款式规格做适当调整。</w:t>
      </w:r>
      <w:r>
        <w:rPr>
          <w:rFonts w:ascii="Times New Roman" w:hAnsi="仿宋_GB2312" w:eastAsia="仿宋_GB2312" w:cs="Times New Roman"/>
          <w:kern w:val="2"/>
          <w:sz w:val="28"/>
          <w:szCs w:val="28"/>
        </w:rPr>
        <w:br w:type="textWrapping"/>
      </w:r>
      <w:r>
        <w:rPr>
          <w:rFonts w:ascii="Times New Roman" w:hAnsi="仿宋_GB2312" w:eastAsia="仿宋_GB2312" w:cs="Times New Roman"/>
          <w:kern w:val="2"/>
          <w:sz w:val="28"/>
          <w:szCs w:val="28"/>
        </w:rPr>
        <w:t>13</w:t>
      </w:r>
      <w:r>
        <w:rPr>
          <w:rFonts w:hint="eastAsia" w:ascii="Times New Roman" w:hAnsi="仿宋_GB2312" w:eastAsia="仿宋_GB2312" w:cs="仿宋_GB2312"/>
          <w:kern w:val="2"/>
          <w:sz w:val="28"/>
          <w:szCs w:val="28"/>
        </w:rPr>
        <w:t>、售后服务：本批采购要求自交付使用验收合格之日起</w:t>
      </w:r>
      <w:r>
        <w:rPr>
          <w:rFonts w:ascii="Times New Roman" w:hAnsi="仿宋_GB2312" w:eastAsia="仿宋_GB2312" w:cs="Times New Roman"/>
          <w:kern w:val="2"/>
          <w:sz w:val="28"/>
          <w:szCs w:val="28"/>
        </w:rPr>
        <w:t>1</w:t>
      </w:r>
      <w:r>
        <w:rPr>
          <w:rFonts w:hint="eastAsia" w:ascii="Times New Roman" w:hAnsi="仿宋_GB2312" w:eastAsia="仿宋_GB2312" w:cs="仿宋_GB2312"/>
          <w:kern w:val="2"/>
          <w:sz w:val="28"/>
          <w:szCs w:val="28"/>
        </w:rPr>
        <w:t>年免费保修。</w:t>
      </w:r>
      <w:r>
        <w:rPr>
          <w:rFonts w:ascii="Times New Roman" w:hAnsi="仿宋_GB2312" w:eastAsia="仿宋_GB2312" w:cs="Times New Roman"/>
          <w:kern w:val="2"/>
          <w:sz w:val="28"/>
          <w:szCs w:val="28"/>
        </w:rPr>
        <w:br w:type="textWrapping"/>
      </w:r>
      <w:r>
        <w:rPr>
          <w:rFonts w:ascii="Times New Roman" w:hAnsi="仿宋_GB2312" w:eastAsia="仿宋_GB2312" w:cs="Times New Roman"/>
          <w:kern w:val="2"/>
          <w:sz w:val="28"/>
          <w:szCs w:val="28"/>
        </w:rPr>
        <w:t>14</w:t>
      </w:r>
      <w:r>
        <w:rPr>
          <w:rFonts w:hint="eastAsia" w:ascii="Times New Roman" w:hAnsi="仿宋_GB2312" w:eastAsia="仿宋_GB2312" w:cs="仿宋_GB2312"/>
          <w:kern w:val="2"/>
          <w:sz w:val="28"/>
          <w:szCs w:val="28"/>
        </w:rPr>
        <w:t>、报价方不得虚报各项技术指标，所供货物若不能符合技术要求，成交供应商必须接受全额退还货款，并承担由此给采购单位造成的</w:t>
      </w:r>
      <w:r>
        <w:fldChar w:fldCharType="begin"/>
      </w:r>
      <w:r>
        <w:instrText xml:space="preserve"> HYPERLINK "http://www.lwlm.com/Economy/" \t "http://www.lwlm.com/zixunxin/201211/_blank" </w:instrText>
      </w:r>
      <w:r>
        <w:fldChar w:fldCharType="separate"/>
      </w:r>
      <w:r>
        <w:rPr>
          <w:rFonts w:hint="eastAsia" w:ascii="Times New Roman" w:hAnsi="仿宋_GB2312" w:eastAsia="仿宋_GB2312" w:cs="仿宋_GB2312"/>
          <w:kern w:val="2"/>
          <w:sz w:val="28"/>
          <w:szCs w:val="28"/>
        </w:rPr>
        <w:t>经济</w:t>
      </w:r>
      <w:r>
        <w:fldChar w:fldCharType="end"/>
      </w:r>
      <w:r>
        <w:rPr>
          <w:rFonts w:hint="eastAsia" w:ascii="Times New Roman" w:hAnsi="仿宋_GB2312" w:eastAsia="仿宋_GB2312" w:cs="仿宋_GB2312"/>
          <w:kern w:val="2"/>
          <w:sz w:val="28"/>
          <w:szCs w:val="28"/>
        </w:rPr>
        <w:t>损失。</w:t>
      </w:r>
      <w:r>
        <w:rPr>
          <w:rFonts w:ascii="Times New Roman" w:hAnsi="仿宋_GB2312" w:eastAsia="仿宋_GB2312" w:cs="Times New Roman"/>
          <w:kern w:val="2"/>
          <w:sz w:val="28"/>
          <w:szCs w:val="28"/>
        </w:rPr>
        <w:br w:type="textWrapping"/>
      </w:r>
      <w:r>
        <w:rPr>
          <w:rFonts w:ascii="Times New Roman" w:hAnsi="仿宋_GB2312" w:eastAsia="仿宋_GB2312" w:cs="Times New Roman"/>
          <w:kern w:val="2"/>
          <w:sz w:val="28"/>
          <w:szCs w:val="28"/>
        </w:rPr>
        <w:t>15</w:t>
      </w:r>
      <w:r>
        <w:rPr>
          <w:rFonts w:hint="eastAsia" w:ascii="Times New Roman" w:hAnsi="仿宋_GB2312" w:eastAsia="仿宋_GB2312" w:cs="仿宋_GB2312"/>
          <w:kern w:val="2"/>
          <w:sz w:val="28"/>
          <w:szCs w:val="28"/>
        </w:rPr>
        <w:t>、评审、定标原则：在所有的询价文件符合或高于询价采购文件各项要求的情况下，报价最低者为成交供应商；在此基础上报价若相同的，以售后服务承诺最优者为成交供应商。</w:t>
      </w:r>
      <w:r>
        <w:rPr>
          <w:rFonts w:ascii="Times New Roman" w:hAnsi="仿宋_GB2312" w:eastAsia="仿宋_GB2312" w:cs="Times New Roman"/>
          <w:kern w:val="2"/>
          <w:sz w:val="28"/>
          <w:szCs w:val="28"/>
        </w:rPr>
        <w:br w:type="textWrapping"/>
      </w:r>
      <w:r>
        <w:rPr>
          <w:rFonts w:ascii="Times New Roman" w:hAnsi="仿宋_GB2312" w:eastAsia="仿宋_GB2312" w:cs="Times New Roman"/>
          <w:kern w:val="2"/>
          <w:sz w:val="28"/>
          <w:szCs w:val="28"/>
        </w:rPr>
        <w:t>16</w:t>
      </w:r>
      <w:r>
        <w:rPr>
          <w:rFonts w:hint="eastAsia" w:ascii="Times New Roman" w:hAnsi="仿宋_GB2312" w:eastAsia="仿宋_GB2312" w:cs="仿宋_GB2312"/>
          <w:kern w:val="2"/>
          <w:sz w:val="28"/>
          <w:szCs w:val="28"/>
        </w:rPr>
        <w:t>、验收方法及标准</w:t>
      </w:r>
      <w:r>
        <w:rPr>
          <w:rFonts w:ascii="Times New Roman" w:hAnsi="仿宋_GB2312" w:eastAsia="仿宋_GB2312" w:cs="Times New Roman"/>
          <w:kern w:val="2"/>
          <w:sz w:val="28"/>
          <w:szCs w:val="28"/>
        </w:rPr>
        <w:br w:type="textWrapping"/>
      </w:r>
      <w:r>
        <w:rPr>
          <w:rFonts w:hint="eastAsia" w:ascii="Times New Roman" w:hAnsi="仿宋_GB2312" w:eastAsia="仿宋_GB2312" w:cs="仿宋_GB2312"/>
          <w:kern w:val="2"/>
          <w:sz w:val="28"/>
          <w:szCs w:val="28"/>
        </w:rPr>
        <w:t>（</w:t>
      </w:r>
      <w:r>
        <w:rPr>
          <w:rFonts w:ascii="Times New Roman" w:hAnsi="仿宋_GB2312" w:eastAsia="仿宋_GB2312" w:cs="Times New Roman"/>
          <w:kern w:val="2"/>
          <w:sz w:val="28"/>
          <w:szCs w:val="28"/>
        </w:rPr>
        <w:t>1</w:t>
      </w:r>
      <w:r>
        <w:rPr>
          <w:rFonts w:hint="eastAsia" w:ascii="Times New Roman" w:hAnsi="仿宋_GB2312" w:eastAsia="仿宋_GB2312" w:cs="仿宋_GB2312"/>
          <w:kern w:val="2"/>
          <w:sz w:val="28"/>
          <w:szCs w:val="28"/>
        </w:rPr>
        <w:t>）、验收依据：询价通知书、询价报价、询价响应文件、厂家货物技术标准说明及国家有关的质量标准规定，均为验收依据。</w:t>
      </w:r>
      <w:r>
        <w:rPr>
          <w:rFonts w:ascii="Times New Roman" w:hAnsi="仿宋_GB2312" w:eastAsia="仿宋_GB2312" w:cs="Times New Roman"/>
          <w:kern w:val="2"/>
          <w:sz w:val="28"/>
          <w:szCs w:val="28"/>
        </w:rPr>
        <w:br w:type="textWrapping"/>
      </w:r>
      <w:r>
        <w:rPr>
          <w:rFonts w:hint="eastAsia" w:ascii="Times New Roman" w:hAnsi="仿宋_GB2312" w:eastAsia="仿宋_GB2312" w:cs="仿宋_GB2312"/>
          <w:kern w:val="2"/>
          <w:sz w:val="28"/>
          <w:szCs w:val="28"/>
        </w:rPr>
        <w:t>（</w:t>
      </w:r>
      <w:r>
        <w:rPr>
          <w:rFonts w:ascii="Times New Roman" w:hAnsi="仿宋_GB2312" w:eastAsia="仿宋_GB2312" w:cs="Times New Roman"/>
          <w:kern w:val="2"/>
          <w:sz w:val="28"/>
          <w:szCs w:val="28"/>
        </w:rPr>
        <w:t>2</w:t>
      </w:r>
      <w:r>
        <w:rPr>
          <w:rFonts w:hint="eastAsia" w:ascii="Times New Roman" w:hAnsi="仿宋_GB2312" w:eastAsia="仿宋_GB2312" w:cs="仿宋_GB2312"/>
          <w:kern w:val="2"/>
          <w:sz w:val="28"/>
          <w:szCs w:val="28"/>
        </w:rPr>
        <w:t>）货物验收：货物运抵采购人处后由双方对照采购清单及技术要求进行验收。</w:t>
      </w:r>
      <w:r>
        <w:rPr>
          <w:rFonts w:ascii="Times New Roman" w:hAnsi="仿宋_GB2312" w:eastAsia="仿宋_GB2312" w:cs="Times New Roman"/>
          <w:kern w:val="2"/>
          <w:sz w:val="28"/>
          <w:szCs w:val="28"/>
        </w:rPr>
        <w:br w:type="textWrapping"/>
      </w:r>
      <w:r>
        <w:rPr>
          <w:rFonts w:ascii="Times New Roman" w:hAnsi="仿宋_GB2312" w:eastAsia="仿宋_GB2312" w:cs="Times New Roman"/>
          <w:kern w:val="2"/>
          <w:sz w:val="28"/>
          <w:szCs w:val="28"/>
        </w:rPr>
        <w:t>17</w:t>
      </w:r>
      <w:r>
        <w:rPr>
          <w:rFonts w:hint="eastAsia" w:ascii="Times New Roman" w:hAnsi="仿宋_GB2312" w:eastAsia="仿宋_GB2312" w:cs="仿宋_GB2312"/>
          <w:kern w:val="2"/>
          <w:sz w:val="28"/>
          <w:szCs w:val="28"/>
        </w:rPr>
        <w:t>、出现下列情况之一者，投标文件无效，作为废标处理：</w:t>
      </w:r>
      <w:r>
        <w:rPr>
          <w:rFonts w:ascii="Times New Roman" w:hAnsi="仿宋_GB2312" w:eastAsia="仿宋_GB2312" w:cs="Times New Roman"/>
          <w:kern w:val="2"/>
          <w:sz w:val="28"/>
          <w:szCs w:val="28"/>
        </w:rPr>
        <w:br w:type="textWrapping"/>
      </w:r>
      <w:r>
        <w:rPr>
          <w:rFonts w:hint="eastAsia" w:ascii="Times New Roman" w:hAnsi="仿宋_GB2312" w:eastAsia="仿宋_GB2312" w:cs="仿宋_GB2312"/>
          <w:kern w:val="2"/>
          <w:sz w:val="28"/>
          <w:szCs w:val="28"/>
        </w:rPr>
        <w:t>（</w:t>
      </w:r>
      <w:r>
        <w:rPr>
          <w:rFonts w:ascii="Times New Roman" w:hAnsi="仿宋_GB2312" w:eastAsia="仿宋_GB2312" w:cs="Times New Roman"/>
          <w:kern w:val="2"/>
          <w:sz w:val="28"/>
          <w:szCs w:val="28"/>
        </w:rPr>
        <w:t>1</w:t>
      </w:r>
      <w:r>
        <w:rPr>
          <w:rFonts w:hint="eastAsia" w:ascii="Times New Roman" w:hAnsi="仿宋_GB2312" w:eastAsia="仿宋_GB2312" w:cs="仿宋_GB2312"/>
          <w:kern w:val="2"/>
          <w:sz w:val="28"/>
          <w:szCs w:val="28"/>
        </w:rPr>
        <w:t>）未提供营业执照有效复印件（加盖投标企业公章）。</w:t>
      </w:r>
      <w:r>
        <w:rPr>
          <w:rFonts w:ascii="Times New Roman" w:hAnsi="仿宋_GB2312" w:eastAsia="仿宋_GB2312" w:cs="Times New Roman"/>
          <w:kern w:val="2"/>
          <w:sz w:val="28"/>
          <w:szCs w:val="28"/>
        </w:rPr>
        <w:br w:type="textWrapping"/>
      </w:r>
      <w:r>
        <w:rPr>
          <w:rFonts w:hint="eastAsia" w:ascii="Times New Roman" w:hAnsi="仿宋_GB2312" w:eastAsia="仿宋_GB2312" w:cs="仿宋_GB2312"/>
          <w:kern w:val="2"/>
          <w:sz w:val="28"/>
          <w:szCs w:val="28"/>
        </w:rPr>
        <w:t>（</w:t>
      </w:r>
      <w:r>
        <w:rPr>
          <w:rFonts w:ascii="Times New Roman" w:hAnsi="仿宋_GB2312" w:eastAsia="仿宋_GB2312" w:cs="Times New Roman"/>
          <w:kern w:val="2"/>
          <w:sz w:val="28"/>
          <w:szCs w:val="28"/>
        </w:rPr>
        <w:t>2</w:t>
      </w:r>
      <w:r>
        <w:rPr>
          <w:rFonts w:hint="eastAsia" w:ascii="Times New Roman" w:hAnsi="仿宋_GB2312" w:eastAsia="仿宋_GB2312" w:cs="仿宋_GB2312"/>
          <w:kern w:val="2"/>
          <w:sz w:val="28"/>
          <w:szCs w:val="28"/>
        </w:rPr>
        <w:t>）询价响应文件字迹模糊不清（包括提交的各类复印件、图纸）。</w:t>
      </w:r>
      <w:r>
        <w:rPr>
          <w:rFonts w:ascii="Times New Roman" w:hAnsi="仿宋_GB2312" w:eastAsia="仿宋_GB2312" w:cs="Times New Roman"/>
          <w:kern w:val="2"/>
          <w:sz w:val="28"/>
          <w:szCs w:val="28"/>
        </w:rPr>
        <w:br w:type="textWrapping"/>
      </w:r>
      <w:r>
        <w:rPr>
          <w:rFonts w:hint="eastAsia" w:ascii="Times New Roman" w:hAnsi="仿宋_GB2312" w:eastAsia="仿宋_GB2312" w:cs="仿宋_GB2312"/>
          <w:kern w:val="2"/>
          <w:sz w:val="28"/>
          <w:szCs w:val="28"/>
        </w:rPr>
        <w:t>（</w:t>
      </w:r>
      <w:r>
        <w:rPr>
          <w:rFonts w:ascii="Times New Roman" w:hAnsi="仿宋_GB2312" w:eastAsia="仿宋_GB2312" w:cs="Times New Roman"/>
          <w:kern w:val="2"/>
          <w:sz w:val="28"/>
          <w:szCs w:val="28"/>
        </w:rPr>
        <w:t>3</w:t>
      </w:r>
      <w:r>
        <w:rPr>
          <w:rFonts w:hint="eastAsia" w:ascii="Times New Roman" w:hAnsi="仿宋_GB2312" w:eastAsia="仿宋_GB2312" w:cs="仿宋_GB2312"/>
          <w:kern w:val="2"/>
          <w:sz w:val="28"/>
          <w:szCs w:val="28"/>
        </w:rPr>
        <w:t>）</w:t>
      </w:r>
      <w:r>
        <w:rPr>
          <w:rFonts w:ascii="Times New Roman" w:hAnsi="仿宋_GB2312" w:eastAsia="仿宋_GB2312" w:cs="Times New Roman"/>
          <w:kern w:val="2"/>
          <w:sz w:val="28"/>
          <w:szCs w:val="28"/>
        </w:rPr>
        <w:t> </w:t>
      </w:r>
      <w:r>
        <w:rPr>
          <w:rFonts w:hint="eastAsia" w:ascii="Times New Roman" w:hAnsi="仿宋_GB2312" w:eastAsia="仿宋_GB2312" w:cs="仿宋_GB2312"/>
          <w:kern w:val="2"/>
          <w:sz w:val="28"/>
          <w:szCs w:val="28"/>
        </w:rPr>
        <w:t>询价响应内容、技术标准、售后服务没有实质性响应询价文件要求。</w:t>
      </w:r>
      <w:r>
        <w:rPr>
          <w:rFonts w:ascii="Times New Roman" w:hAnsi="仿宋_GB2312" w:eastAsia="仿宋_GB2312" w:cs="Times New Roman"/>
          <w:kern w:val="2"/>
          <w:sz w:val="28"/>
          <w:szCs w:val="28"/>
        </w:rPr>
        <w:br w:type="textWrapping"/>
      </w:r>
      <w:r>
        <w:rPr>
          <w:rFonts w:hint="eastAsia" w:ascii="Times New Roman" w:hAnsi="仿宋_GB2312" w:eastAsia="仿宋_GB2312" w:cs="仿宋_GB2312"/>
          <w:kern w:val="2"/>
          <w:sz w:val="28"/>
          <w:szCs w:val="28"/>
        </w:rPr>
        <w:t>（</w:t>
      </w:r>
      <w:r>
        <w:rPr>
          <w:rFonts w:ascii="Times New Roman" w:hAnsi="仿宋_GB2312" w:eastAsia="仿宋_GB2312" w:cs="Times New Roman"/>
          <w:kern w:val="2"/>
          <w:sz w:val="28"/>
          <w:szCs w:val="28"/>
        </w:rPr>
        <w:t>4</w:t>
      </w:r>
      <w:r>
        <w:rPr>
          <w:rFonts w:hint="eastAsia" w:ascii="Times New Roman" w:hAnsi="仿宋_GB2312" w:eastAsia="仿宋_GB2312" w:cs="仿宋_GB2312"/>
          <w:kern w:val="2"/>
          <w:sz w:val="28"/>
          <w:szCs w:val="28"/>
        </w:rPr>
        <w:t>）未提供询价响应文件、报价一览表、售后服务体系说明及售后服务承诺。</w:t>
      </w:r>
      <w:r>
        <w:rPr>
          <w:rFonts w:ascii="Times New Roman" w:hAnsi="仿宋_GB2312" w:eastAsia="仿宋_GB2312" w:cs="Times New Roman"/>
          <w:kern w:val="2"/>
          <w:sz w:val="28"/>
          <w:szCs w:val="28"/>
        </w:rPr>
        <w:br w:type="textWrapping"/>
      </w:r>
      <w:r>
        <w:rPr>
          <w:rFonts w:ascii="Times New Roman" w:hAnsi="仿宋_GB2312" w:eastAsia="仿宋_GB2312" w:cs="Times New Roman"/>
          <w:kern w:val="2"/>
          <w:sz w:val="28"/>
          <w:szCs w:val="28"/>
        </w:rPr>
        <w:t>18</w:t>
      </w:r>
      <w:r>
        <w:rPr>
          <w:rFonts w:hint="eastAsia" w:ascii="Times New Roman" w:hAnsi="仿宋_GB2312" w:eastAsia="仿宋_GB2312" w:cs="仿宋_GB2312"/>
          <w:kern w:val="2"/>
          <w:sz w:val="28"/>
          <w:szCs w:val="28"/>
        </w:rPr>
        <w:t>、询价项目报价文件提交的时间及地点：</w:t>
      </w:r>
    </w:p>
    <w:p>
      <w:pPr>
        <w:pStyle w:val="6"/>
        <w:widowControl/>
        <w:spacing w:beforeAutospacing="0" w:afterAutospacing="0" w:line="450" w:lineRule="atLeast"/>
        <w:rPr>
          <w:rFonts w:ascii="Times New Roman" w:hAnsi="仿宋_GB2312" w:eastAsia="仿宋_GB2312" w:cs="Times New Roman"/>
          <w:kern w:val="2"/>
          <w:sz w:val="28"/>
          <w:szCs w:val="28"/>
        </w:rPr>
      </w:pPr>
      <w:r>
        <w:rPr>
          <w:rFonts w:hint="eastAsia" w:ascii="Times New Roman" w:hAnsi="仿宋_GB2312" w:eastAsia="仿宋_GB2312" w:cs="仿宋_GB2312"/>
          <w:kern w:val="2"/>
          <w:sz w:val="28"/>
          <w:szCs w:val="28"/>
        </w:rPr>
        <w:t>时间：</w:t>
      </w:r>
      <w:r>
        <w:rPr>
          <w:rFonts w:ascii="Times New Roman" w:hAnsi="仿宋_GB2312" w:eastAsia="仿宋_GB2312" w:cs="Times New Roman"/>
          <w:kern w:val="2"/>
          <w:sz w:val="28"/>
          <w:szCs w:val="28"/>
        </w:rPr>
        <w:t>2017</w:t>
      </w:r>
      <w:r>
        <w:rPr>
          <w:rFonts w:hint="eastAsia" w:ascii="Times New Roman" w:hAnsi="仿宋_GB2312" w:eastAsia="仿宋_GB2312" w:cs="仿宋_GB2312"/>
          <w:kern w:val="2"/>
          <w:sz w:val="28"/>
          <w:szCs w:val="28"/>
        </w:rPr>
        <w:t>年</w:t>
      </w:r>
      <w:r>
        <w:rPr>
          <w:rFonts w:hint="eastAsia" w:ascii="Times New Roman" w:hAnsi="仿宋_GB2312" w:eastAsia="仿宋_GB2312" w:cs="Times New Roman"/>
          <w:kern w:val="2"/>
          <w:sz w:val="28"/>
          <w:szCs w:val="28"/>
        </w:rPr>
        <w:t>9</w:t>
      </w:r>
      <w:r>
        <w:rPr>
          <w:rFonts w:hint="eastAsia" w:ascii="Times New Roman" w:hAnsi="仿宋_GB2312" w:eastAsia="仿宋_GB2312" w:cs="仿宋_GB2312"/>
          <w:kern w:val="2"/>
          <w:sz w:val="28"/>
          <w:szCs w:val="28"/>
        </w:rPr>
        <w:t>月</w:t>
      </w:r>
      <w:r>
        <w:rPr>
          <w:rFonts w:ascii="Times New Roman" w:hAnsi="仿宋_GB2312" w:eastAsia="仿宋_GB2312" w:cs="Times New Roman"/>
          <w:kern w:val="2"/>
          <w:sz w:val="28"/>
          <w:szCs w:val="28"/>
        </w:rPr>
        <w:t>2</w:t>
      </w:r>
      <w:r>
        <w:rPr>
          <w:rFonts w:hint="eastAsia" w:ascii="Times New Roman" w:hAnsi="仿宋_GB2312" w:eastAsia="仿宋_GB2312" w:cs="Times New Roman"/>
          <w:kern w:val="2"/>
          <w:sz w:val="28"/>
          <w:szCs w:val="28"/>
        </w:rPr>
        <w:t>1</w:t>
      </w:r>
      <w:r>
        <w:rPr>
          <w:rFonts w:hint="eastAsia" w:ascii="Times New Roman" w:hAnsi="仿宋_GB2312" w:eastAsia="仿宋_GB2312" w:cs="仿宋_GB2312"/>
          <w:kern w:val="2"/>
          <w:sz w:val="28"/>
          <w:szCs w:val="28"/>
        </w:rPr>
        <w:t>日上午</w:t>
      </w:r>
      <w:r>
        <w:rPr>
          <w:rFonts w:ascii="Times New Roman" w:hAnsi="仿宋_GB2312" w:eastAsia="仿宋_GB2312" w:cs="Times New Roman"/>
          <w:kern w:val="2"/>
          <w:sz w:val="28"/>
          <w:szCs w:val="28"/>
        </w:rPr>
        <w:t>9</w:t>
      </w:r>
      <w:r>
        <w:rPr>
          <w:rFonts w:hint="eastAsia" w:ascii="Times New Roman" w:hAnsi="仿宋_GB2312" w:eastAsia="仿宋_GB2312" w:cs="仿宋_GB2312"/>
          <w:kern w:val="2"/>
          <w:sz w:val="28"/>
          <w:szCs w:val="28"/>
        </w:rPr>
        <w:t>时</w:t>
      </w:r>
      <w:r>
        <w:rPr>
          <w:rFonts w:ascii="Times New Roman" w:hAnsi="仿宋_GB2312" w:eastAsia="仿宋_GB2312" w:cs="Times New Roman"/>
          <w:kern w:val="2"/>
          <w:sz w:val="28"/>
          <w:szCs w:val="28"/>
        </w:rPr>
        <w:t>00</w:t>
      </w:r>
      <w:r>
        <w:rPr>
          <w:rFonts w:hint="eastAsia" w:ascii="Times New Roman" w:hAnsi="仿宋_GB2312" w:eastAsia="仿宋_GB2312" w:cs="仿宋_GB2312"/>
          <w:kern w:val="2"/>
          <w:sz w:val="28"/>
          <w:szCs w:val="28"/>
        </w:rPr>
        <w:t>分，逾时作自动放弃。</w:t>
      </w:r>
    </w:p>
    <w:p>
      <w:pPr>
        <w:pStyle w:val="6"/>
        <w:widowControl/>
        <w:spacing w:beforeAutospacing="0" w:afterAutospacing="0" w:line="450" w:lineRule="atLeast"/>
        <w:rPr>
          <w:rFonts w:ascii="Times New Roman" w:hAnsi="仿宋_GB2312" w:eastAsia="仿宋_GB2312" w:cs="Times New Roman"/>
          <w:kern w:val="2"/>
          <w:sz w:val="28"/>
          <w:szCs w:val="28"/>
        </w:rPr>
      </w:pPr>
      <w:r>
        <w:rPr>
          <w:rFonts w:hint="eastAsia" w:ascii="Times New Roman" w:hAnsi="仿宋_GB2312" w:eastAsia="仿宋_GB2312" w:cs="仿宋_GB2312"/>
          <w:kern w:val="2"/>
          <w:sz w:val="28"/>
          <w:szCs w:val="28"/>
        </w:rPr>
        <w:t>地点：广州市越秀区东风西路</w:t>
      </w:r>
      <w:r>
        <w:rPr>
          <w:rFonts w:ascii="Times New Roman" w:hAnsi="仿宋_GB2312" w:eastAsia="仿宋_GB2312" w:cs="Times New Roman"/>
          <w:kern w:val="2"/>
          <w:sz w:val="28"/>
          <w:szCs w:val="28"/>
        </w:rPr>
        <w:t>167</w:t>
      </w:r>
      <w:r>
        <w:rPr>
          <w:rFonts w:hint="eastAsia" w:ascii="Times New Roman" w:hAnsi="仿宋_GB2312" w:eastAsia="仿宋_GB2312" w:cs="仿宋_GB2312"/>
          <w:kern w:val="2"/>
          <w:sz w:val="28"/>
          <w:szCs w:val="28"/>
        </w:rPr>
        <w:t>号广州市少年宫2号楼6楼科技部办公室。</w:t>
      </w:r>
    </w:p>
    <w:p>
      <w:pPr>
        <w:pStyle w:val="6"/>
        <w:widowControl/>
        <w:spacing w:beforeAutospacing="0" w:afterAutospacing="0" w:line="450" w:lineRule="atLeast"/>
        <w:rPr>
          <w:rFonts w:ascii="Times New Roman" w:hAnsi="仿宋_GB2312" w:eastAsia="仿宋_GB2312" w:cs="Times New Roman"/>
          <w:kern w:val="2"/>
          <w:sz w:val="28"/>
          <w:szCs w:val="28"/>
        </w:rPr>
      </w:pPr>
      <w:r>
        <w:rPr>
          <w:rFonts w:hint="eastAsia" w:ascii="Times New Roman" w:hAnsi="仿宋_GB2312" w:eastAsia="仿宋_GB2312" w:cs="仿宋_GB2312"/>
          <w:kern w:val="2"/>
          <w:sz w:val="28"/>
          <w:szCs w:val="28"/>
        </w:rPr>
        <w:t>项目咨询电话：</w:t>
      </w:r>
      <w:r>
        <w:rPr>
          <w:rFonts w:ascii="Times New Roman" w:hAnsi="仿宋_GB2312" w:eastAsia="仿宋_GB2312" w:cs="Times New Roman"/>
          <w:kern w:val="2"/>
          <w:sz w:val="28"/>
          <w:szCs w:val="28"/>
        </w:rPr>
        <w:t>020-8136</w:t>
      </w:r>
      <w:r>
        <w:rPr>
          <w:rFonts w:hint="eastAsia" w:ascii="Times New Roman" w:hAnsi="仿宋_GB2312" w:eastAsia="仿宋_GB2312" w:cs="Times New Roman"/>
          <w:kern w:val="2"/>
          <w:sz w:val="28"/>
          <w:szCs w:val="28"/>
        </w:rPr>
        <w:t>4856</w:t>
      </w:r>
      <w:r>
        <w:rPr>
          <w:rFonts w:ascii="Times New Roman" w:hAnsi="仿宋_GB2312" w:eastAsia="仿宋_GB2312" w:cs="Times New Roman"/>
          <w:kern w:val="2"/>
          <w:sz w:val="28"/>
          <w:szCs w:val="28"/>
        </w:rPr>
        <w:t>  </w:t>
      </w:r>
      <w:r>
        <w:rPr>
          <w:rFonts w:hint="eastAsia" w:ascii="Times New Roman" w:hAnsi="仿宋_GB2312" w:eastAsia="仿宋_GB2312" w:cs="仿宋_GB2312"/>
          <w:kern w:val="2"/>
          <w:sz w:val="28"/>
          <w:szCs w:val="28"/>
        </w:rPr>
        <w:t>联系人：汪老师</w:t>
      </w:r>
    </w:p>
    <w:p>
      <w:pPr>
        <w:pStyle w:val="6"/>
        <w:widowControl/>
        <w:spacing w:beforeAutospacing="0" w:afterAutospacing="0" w:line="450" w:lineRule="atLeast"/>
        <w:rPr>
          <w:rFonts w:hint="eastAsia" w:ascii="Times New Roman" w:hAnsi="仿宋_GB2312" w:eastAsia="仿宋_GB2312" w:cs="Times New Roman"/>
          <w:kern w:val="2"/>
          <w:sz w:val="28"/>
          <w:szCs w:val="28"/>
        </w:rPr>
      </w:pPr>
    </w:p>
    <w:p>
      <w:pPr>
        <w:pStyle w:val="6"/>
        <w:widowControl/>
        <w:spacing w:beforeAutospacing="0" w:afterAutospacing="0" w:line="450" w:lineRule="atLeast"/>
        <w:rPr>
          <w:rFonts w:hint="eastAsia" w:ascii="Times New Roman" w:hAnsi="仿宋_GB2312" w:eastAsia="仿宋_GB2312" w:cs="Times New Roman"/>
          <w:kern w:val="2"/>
          <w:sz w:val="28"/>
          <w:szCs w:val="28"/>
        </w:rPr>
      </w:pPr>
    </w:p>
    <w:p>
      <w:pPr>
        <w:pStyle w:val="6"/>
        <w:widowControl/>
        <w:spacing w:beforeAutospacing="0" w:afterAutospacing="0" w:line="450" w:lineRule="atLeast"/>
        <w:rPr>
          <w:rFonts w:hint="eastAsia" w:ascii="Times New Roman" w:hAnsi="仿宋_GB2312" w:eastAsia="仿宋_GB2312" w:cs="Times New Roman"/>
          <w:kern w:val="2"/>
          <w:sz w:val="28"/>
          <w:szCs w:val="28"/>
        </w:rPr>
      </w:pPr>
    </w:p>
    <w:p>
      <w:pPr>
        <w:pStyle w:val="6"/>
        <w:widowControl/>
        <w:spacing w:beforeAutospacing="0" w:afterAutospacing="0" w:line="450" w:lineRule="atLeast"/>
        <w:rPr>
          <w:rFonts w:hint="eastAsia" w:ascii="Times New Roman" w:hAnsi="仿宋_GB2312" w:eastAsia="仿宋_GB2312" w:cs="Times New Roman"/>
          <w:kern w:val="2"/>
          <w:sz w:val="28"/>
          <w:szCs w:val="28"/>
        </w:rPr>
      </w:pPr>
    </w:p>
    <w:p>
      <w:pPr>
        <w:pStyle w:val="6"/>
        <w:widowControl/>
        <w:spacing w:beforeAutospacing="0" w:afterAutospacing="0" w:line="450" w:lineRule="atLeast"/>
        <w:rPr>
          <w:rFonts w:hint="eastAsia" w:ascii="Times New Roman" w:hAnsi="仿宋_GB2312" w:eastAsia="仿宋_GB2312" w:cs="Times New Roman"/>
          <w:kern w:val="2"/>
          <w:sz w:val="28"/>
          <w:szCs w:val="28"/>
        </w:rPr>
      </w:pPr>
    </w:p>
    <w:p>
      <w:pPr>
        <w:pStyle w:val="6"/>
        <w:widowControl/>
        <w:spacing w:beforeAutospacing="0" w:afterAutospacing="0" w:line="450" w:lineRule="atLeast"/>
        <w:rPr>
          <w:rFonts w:hint="eastAsia" w:ascii="Times New Roman" w:hAnsi="仿宋_GB2312" w:eastAsia="仿宋_GB2312" w:cs="Times New Roman"/>
          <w:kern w:val="2"/>
          <w:sz w:val="28"/>
          <w:szCs w:val="28"/>
        </w:rPr>
      </w:pPr>
    </w:p>
    <w:p>
      <w:pPr>
        <w:pStyle w:val="6"/>
        <w:widowControl/>
        <w:spacing w:beforeAutospacing="0" w:afterAutospacing="0" w:line="450" w:lineRule="atLeast"/>
        <w:rPr>
          <w:rFonts w:hint="eastAsia" w:ascii="Times New Roman" w:hAnsi="仿宋_GB2312" w:eastAsia="仿宋_GB2312" w:cs="Times New Roman"/>
          <w:kern w:val="2"/>
          <w:sz w:val="28"/>
          <w:szCs w:val="28"/>
        </w:rPr>
      </w:pPr>
    </w:p>
    <w:p>
      <w:pPr>
        <w:pStyle w:val="6"/>
        <w:widowControl/>
        <w:spacing w:beforeAutospacing="0" w:afterAutospacing="0" w:line="450" w:lineRule="atLeast"/>
        <w:rPr>
          <w:rFonts w:hint="eastAsia" w:ascii="Times New Roman" w:hAnsi="仿宋_GB2312" w:eastAsia="仿宋_GB2312" w:cs="Times New Roman"/>
          <w:kern w:val="2"/>
          <w:sz w:val="28"/>
          <w:szCs w:val="28"/>
        </w:rPr>
      </w:pPr>
    </w:p>
    <w:p>
      <w:pPr>
        <w:pStyle w:val="6"/>
        <w:widowControl/>
        <w:spacing w:beforeAutospacing="0" w:afterAutospacing="0" w:line="450" w:lineRule="atLeast"/>
        <w:rPr>
          <w:rFonts w:hint="eastAsia" w:ascii="Times New Roman" w:hAnsi="仿宋_GB2312" w:eastAsia="仿宋_GB2312" w:cs="Times New Roman"/>
          <w:kern w:val="2"/>
          <w:sz w:val="28"/>
          <w:szCs w:val="28"/>
        </w:rPr>
      </w:pPr>
    </w:p>
    <w:p>
      <w:pPr>
        <w:pStyle w:val="6"/>
        <w:widowControl/>
        <w:spacing w:beforeAutospacing="0" w:afterAutospacing="0" w:line="450" w:lineRule="atLeast"/>
        <w:rPr>
          <w:rFonts w:hint="eastAsia" w:ascii="Times New Roman" w:hAnsi="仿宋_GB2312" w:eastAsia="仿宋_GB2312" w:cs="Times New Roman"/>
          <w:kern w:val="2"/>
          <w:sz w:val="28"/>
          <w:szCs w:val="28"/>
        </w:rPr>
      </w:pPr>
    </w:p>
    <w:p>
      <w:pPr>
        <w:pStyle w:val="3"/>
        <w:spacing w:line="480" w:lineRule="exact"/>
        <w:jc w:val="center"/>
        <w:rPr>
          <w:rFonts w:cs="Times New Roman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报价总表</w:t>
      </w:r>
    </w:p>
    <w:p>
      <w:pPr>
        <w:pStyle w:val="3"/>
        <w:spacing w:line="48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[</w:t>
      </w:r>
      <w:r>
        <w:rPr>
          <w:rFonts w:hint="eastAsia"/>
          <w:sz w:val="24"/>
          <w:szCs w:val="24"/>
        </w:rPr>
        <w:t>货币单位：人民币元</w:t>
      </w:r>
      <w:r>
        <w:rPr>
          <w:sz w:val="24"/>
          <w:szCs w:val="24"/>
        </w:rPr>
        <w:t>]</w:t>
      </w:r>
    </w:p>
    <w:p>
      <w:pPr>
        <w:pStyle w:val="3"/>
        <w:spacing w:line="480" w:lineRule="exact"/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>报价人名称：</w:t>
      </w:r>
      <w:r>
        <w:rPr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>询价项目编号：</w:t>
      </w:r>
    </w:p>
    <w:tbl>
      <w:tblPr>
        <w:tblStyle w:val="8"/>
        <w:tblW w:w="913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644"/>
        <w:gridCol w:w="3456"/>
        <w:gridCol w:w="1762"/>
        <w:gridCol w:w="326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03" w:hRule="atLeast"/>
        </w:trPr>
        <w:tc>
          <w:tcPr>
            <w:tcW w:w="644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E6E6E6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cs="宋体"/>
                <w:b/>
                <w:bCs/>
                <w:color w:val="000000"/>
                <w:sz w:val="24"/>
              </w:rPr>
              <w:t>序号</w:t>
            </w:r>
          </w:p>
        </w:tc>
        <w:tc>
          <w:tcPr>
            <w:tcW w:w="345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6E6E6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cs="宋体"/>
                <w:b/>
                <w:bCs/>
                <w:color w:val="000000"/>
                <w:sz w:val="24"/>
              </w:rPr>
              <w:t>投标总价</w:t>
            </w:r>
          </w:p>
        </w:tc>
        <w:tc>
          <w:tcPr>
            <w:tcW w:w="176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6E6E6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cs="宋体"/>
                <w:b/>
                <w:bCs/>
                <w:color w:val="000000"/>
                <w:sz w:val="24"/>
              </w:rPr>
              <w:t>交货期</w:t>
            </w:r>
          </w:p>
        </w:tc>
        <w:tc>
          <w:tcPr>
            <w:tcW w:w="326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E6E6E6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cs="宋体"/>
                <w:b/>
                <w:bCs/>
                <w:color w:val="000000"/>
                <w:sz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03" w:hRule="atLeast"/>
        </w:trPr>
        <w:tc>
          <w:tcPr>
            <w:tcW w:w="64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4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03" w:hRule="atLeast"/>
        </w:trPr>
        <w:tc>
          <w:tcPr>
            <w:tcW w:w="64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4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（视需要增加行数）</w:t>
            </w:r>
          </w:p>
        </w:tc>
        <w:tc>
          <w:tcPr>
            <w:tcW w:w="17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04" w:hRule="atLeast"/>
        </w:trPr>
        <w:tc>
          <w:tcPr>
            <w:tcW w:w="410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cs="宋体"/>
                <w:b/>
                <w:bCs/>
                <w:color w:val="000000"/>
                <w:sz w:val="24"/>
              </w:rPr>
              <w:t>总计</w:t>
            </w:r>
          </w:p>
        </w:tc>
        <w:tc>
          <w:tcPr>
            <w:tcW w:w="50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cs="宋体"/>
                <w:b/>
                <w:bCs/>
                <w:color w:val="000000"/>
                <w:sz w:val="24"/>
              </w:rPr>
              <w:t>大写：</w:t>
            </w:r>
            <w:r>
              <w:rPr>
                <w:rFonts w:ascii="宋体" w:cs="宋体"/>
                <w:b/>
                <w:bCs/>
                <w:color w:val="000000"/>
                <w:sz w:val="24"/>
              </w:rPr>
              <w:t xml:space="preserve">                                </w:t>
            </w:r>
            <w:r>
              <w:rPr>
                <w:rFonts w:hint="eastAsia" w:ascii="宋体" w:cs="宋体"/>
                <w:b/>
                <w:bCs/>
                <w:color w:val="000000"/>
                <w:sz w:val="24"/>
              </w:rPr>
              <w:t>（￥</w:t>
            </w:r>
            <w:r>
              <w:rPr>
                <w:rFonts w:ascii="宋体" w:cs="宋体"/>
                <w:b/>
                <w:bCs/>
                <w:color w:val="000000"/>
                <w:sz w:val="24"/>
              </w:rPr>
              <w:t xml:space="preserve">               </w:t>
            </w:r>
            <w:r>
              <w:rPr>
                <w:rFonts w:hint="eastAsia" w:ascii="宋体" w:cs="宋体"/>
                <w:b/>
                <w:bCs/>
                <w:color w:val="000000"/>
                <w:sz w:val="24"/>
              </w:rPr>
              <w:t>）</w:t>
            </w:r>
          </w:p>
        </w:tc>
      </w:tr>
    </w:tbl>
    <w:p>
      <w:pPr>
        <w:pStyle w:val="3"/>
        <w:spacing w:line="480" w:lineRule="exact"/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>注：</w:t>
      </w:r>
      <w:r>
        <w:rPr>
          <w:sz w:val="24"/>
          <w:szCs w:val="24"/>
        </w:rPr>
        <w:t xml:space="preserve">1. </w:t>
      </w:r>
      <w:r>
        <w:rPr>
          <w:rFonts w:hint="eastAsia"/>
          <w:sz w:val="24"/>
          <w:szCs w:val="24"/>
        </w:rPr>
        <w:t>此表的总计是所有需买方支付的本次询价标的金额总数，即</w:t>
      </w:r>
      <w:r>
        <w:rPr>
          <w:rFonts w:hint="eastAsia"/>
          <w:b/>
          <w:bCs/>
          <w:sz w:val="24"/>
          <w:szCs w:val="24"/>
        </w:rPr>
        <w:t>报价总价</w:t>
      </w:r>
      <w:r>
        <w:rPr>
          <w:rFonts w:hint="eastAsia"/>
          <w:sz w:val="24"/>
          <w:szCs w:val="24"/>
        </w:rPr>
        <w:t>。</w:t>
      </w:r>
    </w:p>
    <w:p>
      <w:pPr>
        <w:pStyle w:val="3"/>
        <w:spacing w:line="480" w:lineRule="exact"/>
        <w:ind w:left="735" w:hanging="735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rFonts w:hint="eastAsia"/>
          <w:sz w:val="24"/>
          <w:szCs w:val="24"/>
        </w:rPr>
        <w:t>所有货物的价格是包括了货物及随机附件的设计、采购、制造、检测、试验、包装、运输、保险、税费、其它费用等一切支出。</w:t>
      </w:r>
    </w:p>
    <w:p>
      <w:pPr>
        <w:pStyle w:val="3"/>
        <w:spacing w:line="480" w:lineRule="exact"/>
        <w:ind w:left="735" w:hanging="735"/>
        <w:rPr>
          <w:rFonts w:cs="Times New Roman"/>
          <w:sz w:val="24"/>
          <w:szCs w:val="24"/>
        </w:rPr>
      </w:pPr>
      <w:r>
        <w:rPr>
          <w:sz w:val="24"/>
          <w:szCs w:val="24"/>
        </w:rPr>
        <w:t>3.</w:t>
      </w:r>
      <w:r>
        <w:rPr>
          <w:rFonts w:hint="eastAsia"/>
          <w:color w:val="000000"/>
          <w:sz w:val="24"/>
          <w:szCs w:val="24"/>
        </w:rPr>
        <w:t>服务内容的价格应包含设计联络、</w:t>
      </w:r>
      <w:r>
        <w:rPr>
          <w:rFonts w:hint="eastAsia"/>
          <w:sz w:val="24"/>
          <w:szCs w:val="24"/>
        </w:rPr>
        <w:t>检验、安装督导、调试、验收、培训、技术服务（包括技术资料、图纸的提供）、质保期保障、项目管理等的全部费用。</w:t>
      </w:r>
    </w:p>
    <w:p>
      <w:pPr>
        <w:pStyle w:val="3"/>
        <w:spacing w:line="480" w:lineRule="exact"/>
        <w:ind w:left="735" w:hanging="735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4. </w:t>
      </w:r>
      <w:r>
        <w:rPr>
          <w:rFonts w:hint="eastAsia"/>
          <w:sz w:val="24"/>
          <w:szCs w:val="24"/>
        </w:rPr>
        <w:t>本表中所有项目的价格必须填写（不能空白），没有或免费或已包含在其它分项中的以</w:t>
      </w:r>
      <w:r>
        <w:rPr>
          <w:sz w:val="24"/>
          <w:szCs w:val="24"/>
        </w:rPr>
        <w:t>0</w:t>
      </w:r>
      <w:r>
        <w:rPr>
          <w:rFonts w:hint="eastAsia"/>
          <w:sz w:val="24"/>
          <w:szCs w:val="24"/>
        </w:rPr>
        <w:t>表示并在相应备注栏中说明</w:t>
      </w:r>
      <w:r>
        <w:rPr>
          <w:rFonts w:hint="eastAsia"/>
          <w:color w:val="000000"/>
          <w:sz w:val="24"/>
          <w:szCs w:val="24"/>
        </w:rPr>
        <w:t>。</w:t>
      </w:r>
    </w:p>
    <w:p>
      <w:pPr>
        <w:pStyle w:val="3"/>
        <w:spacing w:line="480" w:lineRule="exact"/>
        <w:ind w:left="735" w:hanging="735"/>
        <w:rPr>
          <w:rFonts w:cs="Times New Roman"/>
          <w:sz w:val="24"/>
          <w:szCs w:val="24"/>
        </w:rPr>
      </w:pPr>
      <w:bookmarkStart w:id="0" w:name="_Hlt10549836"/>
      <w:bookmarkEnd w:id="0"/>
    </w:p>
    <w:p>
      <w:pPr>
        <w:tabs>
          <w:tab w:val="left" w:pos="676"/>
          <w:tab w:val="left" w:pos="2330"/>
          <w:tab w:val="left" w:pos="9230"/>
        </w:tabs>
        <w:autoSpaceDE w:val="0"/>
        <w:autoSpaceDN w:val="0"/>
        <w:adjustRightInd w:val="0"/>
        <w:spacing w:line="480" w:lineRule="exact"/>
        <w:ind w:left="4700" w:leftChars="2238"/>
        <w:rPr>
          <w:rFonts w:ascii="宋体"/>
          <w:color w:val="000000"/>
          <w:sz w:val="24"/>
        </w:rPr>
      </w:pPr>
      <w:r>
        <w:rPr>
          <w:rFonts w:hint="eastAsia" w:ascii="宋体" w:cs="宋体"/>
          <w:color w:val="000000"/>
          <w:sz w:val="24"/>
        </w:rPr>
        <w:t>报价人（公章）：</w:t>
      </w:r>
    </w:p>
    <w:p>
      <w:pPr>
        <w:tabs>
          <w:tab w:val="left" w:pos="676"/>
          <w:tab w:val="left" w:pos="2330"/>
          <w:tab w:val="left" w:pos="9230"/>
        </w:tabs>
        <w:autoSpaceDE w:val="0"/>
        <w:autoSpaceDN w:val="0"/>
        <w:adjustRightInd w:val="0"/>
        <w:spacing w:line="480" w:lineRule="exact"/>
        <w:ind w:left="4700" w:leftChars="2238"/>
        <w:rPr>
          <w:rFonts w:ascii="宋体"/>
          <w:color w:val="000000"/>
          <w:sz w:val="24"/>
        </w:rPr>
      </w:pPr>
      <w:r>
        <w:rPr>
          <w:rFonts w:hint="eastAsia" w:ascii="宋体" w:cs="宋体"/>
          <w:color w:val="000000"/>
          <w:sz w:val="24"/>
        </w:rPr>
        <w:t>授权代表（签名或盖章）：</w:t>
      </w:r>
    </w:p>
    <w:p>
      <w:pPr>
        <w:pStyle w:val="3"/>
        <w:spacing w:line="480" w:lineRule="exact"/>
        <w:ind w:left="4700" w:leftChars="2238"/>
        <w:rPr>
          <w:rFonts w:cs="Times New Roman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日期：</w:t>
      </w:r>
    </w:p>
    <w:p>
      <w:pPr>
        <w:pStyle w:val="3"/>
        <w:spacing w:line="480" w:lineRule="exact"/>
        <w:ind w:left="4700" w:leftChars="2238"/>
        <w:rPr>
          <w:rFonts w:cs="Times New Roman"/>
          <w:color w:val="000000"/>
          <w:sz w:val="24"/>
          <w:szCs w:val="24"/>
        </w:rPr>
      </w:pPr>
    </w:p>
    <w:p>
      <w:pPr>
        <w:pStyle w:val="3"/>
        <w:spacing w:line="480" w:lineRule="exact"/>
        <w:ind w:left="720" w:hanging="720"/>
        <w:jc w:val="center"/>
        <w:rPr>
          <w:rFonts w:cs="Times New Roman"/>
          <w:b/>
          <w:bCs/>
          <w:sz w:val="24"/>
          <w:szCs w:val="24"/>
        </w:rPr>
        <w:sectPr>
          <w:pgSz w:w="11906" w:h="16838"/>
          <w:pgMar w:top="1440" w:right="1797" w:bottom="1440" w:left="1797" w:header="851" w:footer="992" w:gutter="0"/>
          <w:cols w:space="720" w:num="1"/>
          <w:docGrid w:linePitch="312" w:charSpace="0"/>
        </w:sectPr>
      </w:pPr>
    </w:p>
    <w:p>
      <w:pPr>
        <w:pStyle w:val="3"/>
        <w:spacing w:line="480" w:lineRule="exact"/>
        <w:ind w:left="720" w:hanging="720"/>
        <w:jc w:val="center"/>
        <w:rPr>
          <w:rFonts w:cs="Times New Roman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报价明细一览表</w:t>
      </w:r>
    </w:p>
    <w:p>
      <w:pPr>
        <w:pStyle w:val="3"/>
        <w:spacing w:line="480" w:lineRule="exact"/>
        <w:ind w:left="720" w:hanging="720"/>
        <w:jc w:val="center"/>
        <w:rPr>
          <w:sz w:val="24"/>
          <w:szCs w:val="24"/>
        </w:rPr>
      </w:pPr>
      <w:r>
        <w:rPr>
          <w:sz w:val="24"/>
          <w:szCs w:val="24"/>
        </w:rPr>
        <w:t>[</w:t>
      </w:r>
      <w:r>
        <w:rPr>
          <w:rFonts w:hint="eastAsia"/>
          <w:sz w:val="24"/>
          <w:szCs w:val="24"/>
        </w:rPr>
        <w:t>货币单位：人民币元</w:t>
      </w:r>
      <w:r>
        <w:rPr>
          <w:sz w:val="24"/>
          <w:szCs w:val="24"/>
        </w:rPr>
        <w:t>]</w:t>
      </w:r>
    </w:p>
    <w:p>
      <w:pPr>
        <w:pStyle w:val="3"/>
        <w:spacing w:line="4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报价人名称：</w:t>
      </w:r>
      <w:r>
        <w:rPr>
          <w:sz w:val="24"/>
          <w:szCs w:val="24"/>
        </w:rPr>
        <w:t xml:space="preserve"> </w:t>
      </w:r>
    </w:p>
    <w:tbl>
      <w:tblPr>
        <w:tblStyle w:val="8"/>
        <w:tblW w:w="9750" w:type="dxa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930"/>
        <w:gridCol w:w="1080"/>
        <w:gridCol w:w="1524"/>
        <w:gridCol w:w="1000"/>
        <w:gridCol w:w="688"/>
        <w:gridCol w:w="912"/>
        <w:gridCol w:w="1125"/>
        <w:gridCol w:w="1400"/>
        <w:gridCol w:w="1091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61" w:hRule="atLeast"/>
        </w:trPr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序号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cs="宋体"/>
                <w:sz w:val="24"/>
              </w:rPr>
              <w:t>名称</w:t>
            </w:r>
            <w:r>
              <w:rPr>
                <w:rFonts w:hint="eastAsia" w:ascii="宋体" w:cs="宋体"/>
                <w:color w:val="000000"/>
                <w:sz w:val="24"/>
              </w:rPr>
              <w:t>规格</w:t>
            </w:r>
          </w:p>
        </w:tc>
        <w:tc>
          <w:tcPr>
            <w:tcW w:w="1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制造商</w:t>
            </w:r>
          </w:p>
        </w:tc>
        <w:tc>
          <w:tcPr>
            <w:tcW w:w="1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原产国</w:t>
            </w:r>
          </w:p>
        </w:tc>
        <w:tc>
          <w:tcPr>
            <w:tcW w:w="6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单位</w:t>
            </w:r>
          </w:p>
        </w:tc>
        <w:tc>
          <w:tcPr>
            <w:tcW w:w="9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cs="宋体"/>
                <w:sz w:val="24"/>
              </w:rPr>
              <w:t>数量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3"/>
              <w:spacing w:line="48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单价</w:t>
            </w:r>
          </w:p>
        </w:tc>
        <w:tc>
          <w:tcPr>
            <w:tcW w:w="14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总价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92" w:hRule="atLeast"/>
        </w:trPr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6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92" w:hRule="atLeast"/>
        </w:trPr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6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92" w:hRule="atLeast"/>
        </w:trPr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</w:p>
        </w:tc>
        <w:tc>
          <w:tcPr>
            <w:tcW w:w="1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</w:p>
        </w:tc>
        <w:tc>
          <w:tcPr>
            <w:tcW w:w="1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</w:p>
        </w:tc>
        <w:tc>
          <w:tcPr>
            <w:tcW w:w="6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</w:p>
        </w:tc>
        <w:tc>
          <w:tcPr>
            <w:tcW w:w="9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</w:p>
        </w:tc>
        <w:tc>
          <w:tcPr>
            <w:tcW w:w="14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92" w:hRule="atLeast"/>
        </w:trPr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</w:p>
        </w:tc>
        <w:tc>
          <w:tcPr>
            <w:tcW w:w="1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</w:p>
        </w:tc>
        <w:tc>
          <w:tcPr>
            <w:tcW w:w="1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</w:p>
        </w:tc>
        <w:tc>
          <w:tcPr>
            <w:tcW w:w="6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</w:p>
        </w:tc>
        <w:tc>
          <w:tcPr>
            <w:tcW w:w="9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</w:p>
        </w:tc>
        <w:tc>
          <w:tcPr>
            <w:tcW w:w="14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92" w:hRule="atLeast"/>
        </w:trPr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</w:p>
        </w:tc>
        <w:tc>
          <w:tcPr>
            <w:tcW w:w="15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</w:p>
        </w:tc>
        <w:tc>
          <w:tcPr>
            <w:tcW w:w="1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</w:p>
        </w:tc>
        <w:tc>
          <w:tcPr>
            <w:tcW w:w="6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</w:p>
        </w:tc>
        <w:tc>
          <w:tcPr>
            <w:tcW w:w="9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</w:p>
        </w:tc>
        <w:tc>
          <w:tcPr>
            <w:tcW w:w="14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</w:p>
        </w:tc>
      </w:tr>
    </w:tbl>
    <w:p>
      <w:pPr>
        <w:pStyle w:val="3"/>
        <w:spacing w:line="480" w:lineRule="exact"/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>注：</w:t>
      </w:r>
      <w:r>
        <w:rPr>
          <w:sz w:val="24"/>
          <w:szCs w:val="24"/>
        </w:rPr>
        <w:t xml:space="preserve">1. </w:t>
      </w:r>
      <w:r>
        <w:rPr>
          <w:rFonts w:hint="eastAsia"/>
          <w:sz w:val="24"/>
          <w:szCs w:val="24"/>
        </w:rPr>
        <w:t>此表乃报价总表之</w:t>
      </w:r>
      <w:r>
        <w:rPr>
          <w:rFonts w:hint="eastAsia"/>
          <w:b/>
          <w:bCs/>
          <w:sz w:val="24"/>
          <w:szCs w:val="24"/>
        </w:rPr>
        <w:t>货物</w:t>
      </w:r>
      <w:r>
        <w:rPr>
          <w:rFonts w:hint="eastAsia"/>
          <w:sz w:val="24"/>
          <w:szCs w:val="24"/>
        </w:rPr>
        <w:t>报价明细表。</w:t>
      </w:r>
    </w:p>
    <w:p>
      <w:pPr>
        <w:pStyle w:val="3"/>
        <w:spacing w:line="480" w:lineRule="exact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    2. </w:t>
      </w:r>
      <w:r>
        <w:rPr>
          <w:rFonts w:hint="eastAsia"/>
          <w:sz w:val="24"/>
          <w:szCs w:val="24"/>
        </w:rPr>
        <w:t>如果单价和总价不符时，以单价为准，修正总价。</w:t>
      </w:r>
    </w:p>
    <w:p>
      <w:pPr>
        <w:tabs>
          <w:tab w:val="left" w:pos="676"/>
          <w:tab w:val="left" w:pos="2330"/>
          <w:tab w:val="left" w:pos="9230"/>
        </w:tabs>
        <w:autoSpaceDE w:val="0"/>
        <w:autoSpaceDN w:val="0"/>
        <w:adjustRightInd w:val="0"/>
        <w:spacing w:line="480" w:lineRule="exact"/>
        <w:ind w:right="480"/>
        <w:jc w:val="center"/>
        <w:rPr>
          <w:rFonts w:ascii="宋体" w:cs="宋体"/>
          <w:color w:val="000000"/>
          <w:sz w:val="24"/>
        </w:rPr>
      </w:pPr>
      <w:r>
        <w:rPr>
          <w:rFonts w:ascii="宋体" w:cs="宋体"/>
          <w:color w:val="000000"/>
          <w:sz w:val="24"/>
        </w:rPr>
        <w:t xml:space="preserve">                                         </w:t>
      </w:r>
    </w:p>
    <w:p>
      <w:pPr>
        <w:tabs>
          <w:tab w:val="left" w:pos="676"/>
          <w:tab w:val="left" w:pos="2330"/>
          <w:tab w:val="left" w:pos="9230"/>
        </w:tabs>
        <w:autoSpaceDE w:val="0"/>
        <w:autoSpaceDN w:val="0"/>
        <w:adjustRightInd w:val="0"/>
        <w:spacing w:line="480" w:lineRule="exact"/>
        <w:ind w:right="480"/>
        <w:jc w:val="center"/>
        <w:rPr>
          <w:rFonts w:ascii="宋体"/>
          <w:color w:val="000000"/>
          <w:sz w:val="24"/>
        </w:rPr>
      </w:pPr>
      <w:r>
        <w:rPr>
          <w:rFonts w:ascii="宋体" w:cs="宋体"/>
          <w:color w:val="000000"/>
          <w:sz w:val="24"/>
        </w:rPr>
        <w:t xml:space="preserve">                                          </w:t>
      </w:r>
      <w:r>
        <w:rPr>
          <w:rFonts w:hint="eastAsia" w:ascii="宋体" w:cs="宋体"/>
          <w:color w:val="000000"/>
          <w:sz w:val="24"/>
        </w:rPr>
        <w:t>报价人（公章）：</w:t>
      </w:r>
    </w:p>
    <w:p>
      <w:pPr>
        <w:tabs>
          <w:tab w:val="left" w:pos="676"/>
          <w:tab w:val="left" w:pos="2330"/>
          <w:tab w:val="left" w:pos="9230"/>
        </w:tabs>
        <w:autoSpaceDE w:val="0"/>
        <w:autoSpaceDN w:val="0"/>
        <w:adjustRightInd w:val="0"/>
        <w:spacing w:line="480" w:lineRule="exact"/>
        <w:jc w:val="right"/>
        <w:rPr>
          <w:rFonts w:ascii="宋体"/>
          <w:color w:val="000000"/>
          <w:sz w:val="24"/>
        </w:rPr>
      </w:pPr>
      <w:r>
        <w:rPr>
          <w:rFonts w:hint="eastAsia" w:ascii="宋体" w:cs="宋体"/>
          <w:color w:val="000000"/>
          <w:sz w:val="24"/>
        </w:rPr>
        <w:t>授权代表（签名或盖章）：</w:t>
      </w:r>
    </w:p>
    <w:p>
      <w:pPr>
        <w:tabs>
          <w:tab w:val="left" w:pos="676"/>
          <w:tab w:val="left" w:pos="2330"/>
          <w:tab w:val="left" w:pos="9230"/>
        </w:tabs>
        <w:wordWrap w:val="0"/>
        <w:autoSpaceDE w:val="0"/>
        <w:autoSpaceDN w:val="0"/>
        <w:adjustRightInd w:val="0"/>
        <w:spacing w:line="480" w:lineRule="exact"/>
        <w:ind w:right="525" w:firstLine="5400" w:firstLineChars="2250"/>
        <w:rPr>
          <w:rFonts w:ascii="宋体"/>
          <w:color w:val="000000"/>
          <w:sz w:val="24"/>
        </w:rPr>
      </w:pPr>
      <w:r>
        <w:rPr>
          <w:rFonts w:hint="eastAsia" w:ascii="宋体" w:cs="宋体"/>
          <w:color w:val="000000"/>
          <w:sz w:val="24"/>
        </w:rPr>
        <w:t>日</w:t>
      </w:r>
      <w:r>
        <w:rPr>
          <w:rFonts w:ascii="宋体" w:cs="宋体"/>
          <w:color w:val="000000"/>
          <w:sz w:val="24"/>
        </w:rPr>
        <w:t xml:space="preserve">   </w:t>
      </w:r>
      <w:r>
        <w:rPr>
          <w:rFonts w:hint="eastAsia" w:ascii="宋体" w:cs="宋体"/>
          <w:color w:val="000000"/>
          <w:sz w:val="24"/>
        </w:rPr>
        <w:t>期：</w:t>
      </w:r>
    </w:p>
    <w:p>
      <w:pPr>
        <w:pStyle w:val="6"/>
        <w:widowControl/>
        <w:spacing w:beforeAutospacing="0" w:afterAutospacing="0" w:line="450" w:lineRule="atLeast"/>
        <w:rPr>
          <w:rFonts w:ascii="宋体" w:cs="Times New Roman"/>
          <w:color w:val="000000"/>
          <w:kern w:val="2"/>
        </w:rPr>
      </w:pPr>
    </w:p>
    <w:p>
      <w:pPr>
        <w:pStyle w:val="6"/>
        <w:widowControl/>
        <w:spacing w:beforeAutospacing="0" w:afterAutospacing="0" w:line="450" w:lineRule="atLeast"/>
        <w:rPr>
          <w:rFonts w:ascii="Times New Roman" w:hAnsi="仿宋_GB2312" w:eastAsia="仿宋_GB2312" w:cs="Times New Roman"/>
          <w:kern w:val="2"/>
          <w:sz w:val="32"/>
          <w:szCs w:val="32"/>
        </w:rPr>
      </w:pPr>
    </w:p>
    <w:p>
      <w:pPr>
        <w:pStyle w:val="6"/>
        <w:widowControl/>
        <w:spacing w:beforeAutospacing="0" w:afterAutospacing="0" w:line="450" w:lineRule="atLeast"/>
        <w:rPr>
          <w:rFonts w:ascii="Times New Roman" w:hAnsi="仿宋_GB2312" w:eastAsia="仿宋_GB2312" w:cs="Times New Roman"/>
          <w:kern w:val="2"/>
          <w:sz w:val="32"/>
          <w:szCs w:val="32"/>
        </w:rPr>
      </w:pPr>
    </w:p>
    <w:p>
      <w:pPr>
        <w:pStyle w:val="6"/>
        <w:widowControl/>
        <w:spacing w:beforeAutospacing="0" w:afterAutospacing="0" w:line="450" w:lineRule="atLeast"/>
        <w:rPr>
          <w:rFonts w:ascii="Times New Roman" w:hAnsi="仿宋_GB2312" w:eastAsia="仿宋_GB2312" w:cs="Times New Roman"/>
          <w:kern w:val="2"/>
          <w:sz w:val="32"/>
          <w:szCs w:val="32"/>
        </w:rPr>
      </w:pPr>
    </w:p>
    <w:p>
      <w:pPr>
        <w:pStyle w:val="6"/>
        <w:widowControl/>
        <w:spacing w:beforeAutospacing="0" w:afterAutospacing="0" w:line="450" w:lineRule="atLeast"/>
        <w:rPr>
          <w:rFonts w:ascii="Times New Roman" w:hAnsi="仿宋_GB2312" w:eastAsia="仿宋_GB2312" w:cs="Times New Roman"/>
          <w:kern w:val="2"/>
          <w:sz w:val="32"/>
          <w:szCs w:val="32"/>
        </w:rPr>
      </w:pPr>
    </w:p>
    <w:p>
      <w:pPr>
        <w:pStyle w:val="6"/>
        <w:widowControl/>
        <w:spacing w:beforeAutospacing="0" w:afterAutospacing="0" w:line="450" w:lineRule="atLeast"/>
        <w:rPr>
          <w:rFonts w:ascii="Times New Roman" w:hAnsi="仿宋_GB2312" w:eastAsia="仿宋_GB2312" w:cs="Times New Roman"/>
          <w:kern w:val="2"/>
          <w:sz w:val="32"/>
          <w:szCs w:val="32"/>
        </w:rPr>
      </w:pPr>
    </w:p>
    <w:p>
      <w:pPr>
        <w:pStyle w:val="6"/>
        <w:widowControl/>
        <w:spacing w:beforeAutospacing="0" w:afterAutospacing="0" w:line="450" w:lineRule="atLeast"/>
        <w:rPr>
          <w:rFonts w:ascii="Times New Roman" w:hAnsi="仿宋_GB2312" w:eastAsia="仿宋_GB2312" w:cs="Times New Roman"/>
          <w:kern w:val="2"/>
          <w:sz w:val="32"/>
          <w:szCs w:val="32"/>
        </w:rPr>
      </w:pPr>
    </w:p>
    <w:p>
      <w:pPr>
        <w:pStyle w:val="6"/>
        <w:widowControl/>
        <w:spacing w:beforeAutospacing="0" w:afterAutospacing="0" w:line="450" w:lineRule="atLeast"/>
        <w:rPr>
          <w:rFonts w:ascii="Times New Roman" w:hAnsi="仿宋_GB2312" w:eastAsia="仿宋_GB2312" w:cs="Times New Roman"/>
          <w:kern w:val="2"/>
          <w:sz w:val="32"/>
          <w:szCs w:val="32"/>
        </w:rPr>
      </w:pPr>
    </w:p>
    <w:p>
      <w:pPr>
        <w:pStyle w:val="6"/>
        <w:widowControl/>
        <w:spacing w:beforeAutospacing="0" w:afterAutospacing="0" w:line="450" w:lineRule="atLeast"/>
        <w:rPr>
          <w:rFonts w:ascii="Times New Roman" w:hAnsi="仿宋_GB2312" w:eastAsia="仿宋_GB2312" w:cs="Times New Roman"/>
          <w:kern w:val="2"/>
          <w:sz w:val="32"/>
          <w:szCs w:val="32"/>
        </w:rPr>
      </w:pPr>
    </w:p>
    <w:p>
      <w:pPr>
        <w:pStyle w:val="6"/>
        <w:widowControl/>
        <w:spacing w:beforeAutospacing="0" w:afterAutospacing="0" w:line="450" w:lineRule="atLeast"/>
        <w:rPr>
          <w:rFonts w:ascii="Times New Roman" w:hAnsi="仿宋_GB2312" w:eastAsia="仿宋_GB2312" w:cs="Times New Roman"/>
          <w:kern w:val="2"/>
          <w:sz w:val="32"/>
          <w:szCs w:val="32"/>
        </w:rPr>
      </w:pPr>
    </w:p>
    <w:p>
      <w:pPr>
        <w:pStyle w:val="6"/>
        <w:widowControl/>
        <w:spacing w:beforeAutospacing="0" w:afterAutospacing="0" w:line="450" w:lineRule="atLeast"/>
        <w:rPr>
          <w:rFonts w:ascii="Times New Roman" w:hAnsi="仿宋_GB2312" w:eastAsia="仿宋_GB2312" w:cs="Times New Roman"/>
          <w:kern w:val="2"/>
          <w:sz w:val="32"/>
          <w:szCs w:val="32"/>
        </w:rPr>
      </w:pPr>
    </w:p>
    <w:p>
      <w:pPr>
        <w:spacing w:line="480" w:lineRule="exact"/>
        <w:jc w:val="center"/>
        <w:rPr>
          <w:rFonts w:ascii="宋体"/>
          <w:b/>
          <w:bCs/>
          <w:color w:val="000000"/>
          <w:sz w:val="32"/>
          <w:szCs w:val="32"/>
        </w:rPr>
      </w:pPr>
      <w:r>
        <w:rPr>
          <w:rFonts w:hint="eastAsia" w:ascii="宋体" w:cs="宋体"/>
          <w:b/>
          <w:bCs/>
          <w:color w:val="000000"/>
          <w:sz w:val="32"/>
          <w:szCs w:val="32"/>
        </w:rPr>
        <w:t>规格技术条款响应表</w:t>
      </w:r>
    </w:p>
    <w:p>
      <w:pPr>
        <w:spacing w:line="480" w:lineRule="exact"/>
        <w:rPr>
          <w:rFonts w:ascii="宋体"/>
          <w:color w:val="000000"/>
          <w:sz w:val="24"/>
        </w:rPr>
      </w:pPr>
      <w:r>
        <w:rPr>
          <w:rFonts w:ascii="宋体" w:cs="宋体"/>
          <w:b/>
          <w:bCs/>
          <w:color w:val="000000"/>
          <w:sz w:val="24"/>
        </w:rPr>
        <w:t>[</w:t>
      </w:r>
      <w:r>
        <w:rPr>
          <w:rFonts w:hint="eastAsia" w:ascii="宋体" w:cs="宋体"/>
          <w:b/>
          <w:bCs/>
          <w:color w:val="000000"/>
          <w:sz w:val="24"/>
        </w:rPr>
        <w:t>说明</w:t>
      </w:r>
      <w:r>
        <w:rPr>
          <w:rFonts w:ascii="宋体" w:cs="宋体"/>
          <w:b/>
          <w:bCs/>
          <w:color w:val="000000"/>
          <w:sz w:val="24"/>
        </w:rPr>
        <w:t>]</w:t>
      </w:r>
      <w:r>
        <w:rPr>
          <w:rFonts w:hint="eastAsia" w:ascii="宋体" w:cs="宋体"/>
          <w:color w:val="000000"/>
          <w:sz w:val="24"/>
        </w:rPr>
        <w:t>报价人应对照询价文件所列规格技术要求的内容一一响应，完全满足的在“具体内容”栏中填“响应”，有差异的</w:t>
      </w:r>
      <w:r>
        <w:rPr>
          <w:rFonts w:hint="eastAsia" w:ascii="宋体" w:cs="宋体"/>
          <w:sz w:val="24"/>
        </w:rPr>
        <w:t>则在“具体内容”栏中写明</w:t>
      </w:r>
      <w:r>
        <w:rPr>
          <w:rFonts w:hint="eastAsia" w:ascii="宋体" w:cs="宋体"/>
          <w:color w:val="000000"/>
          <w:sz w:val="24"/>
        </w:rPr>
        <w:t>具体内容</w:t>
      </w:r>
      <w:r>
        <w:rPr>
          <w:rFonts w:hint="eastAsia" w:ascii="宋体" w:cs="宋体"/>
          <w:sz w:val="24"/>
        </w:rPr>
        <w:t>。</w:t>
      </w:r>
    </w:p>
    <w:p>
      <w:pPr>
        <w:tabs>
          <w:tab w:val="left" w:pos="1080"/>
          <w:tab w:val="left" w:pos="2160"/>
          <w:tab w:val="left" w:pos="3240"/>
          <w:tab w:val="left" w:pos="4320"/>
          <w:tab w:val="left" w:pos="5400"/>
        </w:tabs>
        <w:autoSpaceDE w:val="0"/>
        <w:autoSpaceDN w:val="0"/>
        <w:adjustRightInd w:val="0"/>
        <w:spacing w:line="480" w:lineRule="exact"/>
        <w:jc w:val="center"/>
        <w:rPr>
          <w:rFonts w:ascii="宋体"/>
          <w:color w:val="000000"/>
          <w:sz w:val="24"/>
        </w:rPr>
      </w:pPr>
    </w:p>
    <w:tbl>
      <w:tblPr>
        <w:tblStyle w:val="8"/>
        <w:tblW w:w="9270" w:type="dxa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080"/>
        <w:gridCol w:w="950"/>
        <w:gridCol w:w="2830"/>
        <w:gridCol w:w="945"/>
        <w:gridCol w:w="3465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84" w:hRule="atLeast"/>
        </w:trPr>
        <w:tc>
          <w:tcPr>
            <w:tcW w:w="1080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序号</w:t>
            </w:r>
          </w:p>
        </w:tc>
        <w:tc>
          <w:tcPr>
            <w:tcW w:w="378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ind w:left="-2" w:leftChars="-1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询价文件规格技术要求</w:t>
            </w:r>
          </w:p>
        </w:tc>
        <w:tc>
          <w:tcPr>
            <w:tcW w:w="441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报价文件内容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07" w:hRule="atLeast"/>
        </w:trPr>
        <w:tc>
          <w:tcPr>
            <w:tcW w:w="1080" w:type="dxa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条目</w:t>
            </w:r>
          </w:p>
        </w:tc>
        <w:tc>
          <w:tcPr>
            <w:tcW w:w="28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简要内容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条目</w:t>
            </w:r>
          </w:p>
        </w:tc>
        <w:tc>
          <w:tcPr>
            <w:tcW w:w="34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具体内容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0" w:hRule="exact"/>
        </w:trPr>
        <w:tc>
          <w:tcPr>
            <w:tcW w:w="108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4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21" w:hRule="exact"/>
        </w:trPr>
        <w:tc>
          <w:tcPr>
            <w:tcW w:w="108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4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0" w:hRule="exact"/>
        </w:trPr>
        <w:tc>
          <w:tcPr>
            <w:tcW w:w="108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4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0" w:hRule="exact"/>
        </w:trPr>
        <w:tc>
          <w:tcPr>
            <w:tcW w:w="108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4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0" w:hRule="exact"/>
        </w:trPr>
        <w:tc>
          <w:tcPr>
            <w:tcW w:w="108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4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0" w:hRule="exact"/>
        </w:trPr>
        <w:tc>
          <w:tcPr>
            <w:tcW w:w="108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4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0" w:hRule="exact"/>
        </w:trPr>
        <w:tc>
          <w:tcPr>
            <w:tcW w:w="108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4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0" w:hRule="exact"/>
        </w:trPr>
        <w:tc>
          <w:tcPr>
            <w:tcW w:w="1080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5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83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480" w:lineRule="exact"/>
              <w:jc w:val="right"/>
              <w:outlineLvl w:val="0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465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="宋体"/>
                <w:color w:val="000000"/>
                <w:sz w:val="24"/>
              </w:rPr>
            </w:pPr>
          </w:p>
        </w:tc>
      </w:tr>
    </w:tbl>
    <w:p>
      <w:pPr>
        <w:spacing w:line="480" w:lineRule="exact"/>
        <w:rPr>
          <w:rFonts w:ascii="宋体"/>
          <w:sz w:val="24"/>
        </w:rPr>
      </w:pPr>
    </w:p>
    <w:p>
      <w:pPr>
        <w:spacing w:line="480" w:lineRule="exact"/>
        <w:ind w:right="480" w:firstLine="5400" w:firstLineChars="2250"/>
        <w:rPr>
          <w:rFonts w:ascii="宋体"/>
          <w:sz w:val="24"/>
        </w:rPr>
      </w:pPr>
      <w:r>
        <w:rPr>
          <w:rFonts w:hint="eastAsia" w:ascii="宋体" w:cs="宋体"/>
          <w:sz w:val="24"/>
        </w:rPr>
        <w:t>报价人（公章）：</w:t>
      </w:r>
    </w:p>
    <w:p>
      <w:pPr>
        <w:spacing w:line="480" w:lineRule="exact"/>
        <w:jc w:val="right"/>
        <w:rPr>
          <w:rFonts w:ascii="宋体"/>
          <w:sz w:val="24"/>
        </w:rPr>
      </w:pPr>
    </w:p>
    <w:p>
      <w:pPr>
        <w:spacing w:line="480" w:lineRule="exact"/>
        <w:jc w:val="right"/>
        <w:rPr>
          <w:rFonts w:ascii="宋体"/>
          <w:sz w:val="24"/>
        </w:rPr>
      </w:pPr>
      <w:r>
        <w:rPr>
          <w:rFonts w:ascii="宋体" w:cs="宋体"/>
          <w:sz w:val="24"/>
        </w:rPr>
        <w:t xml:space="preserve"> </w:t>
      </w:r>
      <w:r>
        <w:rPr>
          <w:rFonts w:hint="eastAsia" w:ascii="宋体" w:cs="宋体"/>
          <w:sz w:val="24"/>
        </w:rPr>
        <w:t>授权代表（签字或盖章）：</w:t>
      </w:r>
    </w:p>
    <w:p>
      <w:pPr>
        <w:spacing w:line="480" w:lineRule="exact"/>
        <w:jc w:val="right"/>
        <w:rPr>
          <w:rFonts w:ascii="宋体"/>
          <w:sz w:val="24"/>
        </w:rPr>
      </w:pPr>
    </w:p>
    <w:p>
      <w:pPr>
        <w:spacing w:line="480" w:lineRule="exact"/>
        <w:ind w:right="480" w:firstLine="5400" w:firstLineChars="2250"/>
        <w:rPr>
          <w:rFonts w:ascii="宋体"/>
          <w:sz w:val="24"/>
        </w:rPr>
      </w:pPr>
      <w:r>
        <w:rPr>
          <w:rFonts w:hint="eastAsia" w:ascii="宋体" w:cs="宋体"/>
          <w:sz w:val="24"/>
        </w:rPr>
        <w:t>日</w:t>
      </w:r>
      <w:r>
        <w:rPr>
          <w:rFonts w:ascii="宋体" w:cs="宋体"/>
          <w:sz w:val="24"/>
        </w:rPr>
        <w:t xml:space="preserve">   </w:t>
      </w:r>
      <w:r>
        <w:rPr>
          <w:rFonts w:hint="eastAsia" w:ascii="宋体" w:cs="宋体"/>
          <w:sz w:val="24"/>
        </w:rPr>
        <w:t>期：</w:t>
      </w:r>
    </w:p>
    <w:p>
      <w:pPr>
        <w:pStyle w:val="6"/>
        <w:widowControl/>
        <w:spacing w:beforeAutospacing="0" w:afterAutospacing="0" w:line="450" w:lineRule="atLeast"/>
        <w:jc w:val="right"/>
        <w:rPr>
          <w:rFonts w:ascii="Times New Roman" w:hAnsi="仿宋_GB2312" w:eastAsia="仿宋_GB2312" w:cs="Times New Roman"/>
          <w:kern w:val="2"/>
          <w:sz w:val="32"/>
          <w:szCs w:val="32"/>
        </w:rPr>
      </w:pPr>
    </w:p>
    <w:p>
      <w:pPr>
        <w:pStyle w:val="6"/>
        <w:widowControl/>
        <w:spacing w:beforeAutospacing="0" w:afterAutospacing="0" w:line="450" w:lineRule="atLeast"/>
        <w:rPr>
          <w:rFonts w:ascii="Times New Roman" w:hAnsi="仿宋_GB2312" w:eastAsia="仿宋_GB2312" w:cs="Times New Roman"/>
          <w:kern w:val="2"/>
          <w:sz w:val="32"/>
          <w:szCs w:val="32"/>
        </w:rPr>
      </w:pPr>
    </w:p>
    <w:p>
      <w:pPr>
        <w:pStyle w:val="6"/>
        <w:widowControl/>
        <w:spacing w:beforeAutospacing="0" w:afterAutospacing="0" w:line="450" w:lineRule="atLeast"/>
        <w:rPr>
          <w:rFonts w:ascii="Times New Roman" w:hAnsi="仿宋_GB2312" w:eastAsia="仿宋_GB2312" w:cs="Times New Roman"/>
          <w:kern w:val="2"/>
          <w:sz w:val="32"/>
          <w:szCs w:val="32"/>
        </w:rPr>
      </w:pPr>
    </w:p>
    <w:p>
      <w:pPr>
        <w:pStyle w:val="6"/>
        <w:widowControl/>
        <w:spacing w:beforeAutospacing="0" w:afterAutospacing="0" w:line="450" w:lineRule="atLeast"/>
        <w:rPr>
          <w:rFonts w:ascii="Times New Roman" w:hAnsi="仿宋_GB2312" w:eastAsia="仿宋_GB2312" w:cs="Times New Roman"/>
          <w:kern w:val="2"/>
          <w:sz w:val="32"/>
          <w:szCs w:val="32"/>
        </w:rPr>
      </w:pPr>
    </w:p>
    <w:p>
      <w:pPr>
        <w:pStyle w:val="6"/>
        <w:widowControl/>
        <w:spacing w:beforeAutospacing="0" w:afterAutospacing="0" w:line="450" w:lineRule="atLeast"/>
        <w:rPr>
          <w:rFonts w:ascii="Times New Roman" w:hAnsi="仿宋_GB2312" w:eastAsia="仿宋_GB2312" w:cs="Times New Roman"/>
          <w:kern w:val="2"/>
          <w:sz w:val="32"/>
          <w:szCs w:val="32"/>
        </w:rPr>
      </w:pPr>
    </w:p>
    <w:p>
      <w:pPr>
        <w:pStyle w:val="6"/>
        <w:widowControl/>
        <w:spacing w:beforeAutospacing="0" w:afterAutospacing="0" w:line="450" w:lineRule="atLeast"/>
        <w:rPr>
          <w:rFonts w:ascii="Times New Roman" w:hAnsi="仿宋_GB2312" w:eastAsia="仿宋_GB2312" w:cs="Times New Roman"/>
          <w:kern w:val="2"/>
          <w:sz w:val="32"/>
          <w:szCs w:val="32"/>
        </w:rPr>
      </w:pPr>
    </w:p>
    <w:p>
      <w:pPr>
        <w:pStyle w:val="6"/>
        <w:widowControl/>
        <w:spacing w:beforeAutospacing="0" w:afterAutospacing="0" w:line="450" w:lineRule="atLeast"/>
        <w:rPr>
          <w:rFonts w:ascii="Times New Roman" w:hAnsi="仿宋_GB2312" w:eastAsia="仿宋_GB2312" w:cs="Times New Roman"/>
          <w:kern w:val="2"/>
          <w:sz w:val="32"/>
          <w:szCs w:val="32"/>
        </w:rPr>
      </w:pPr>
    </w:p>
    <w:p>
      <w:pPr>
        <w:spacing w:line="480" w:lineRule="exact"/>
        <w:jc w:val="center"/>
        <w:rPr>
          <w:rFonts w:ascii="宋体"/>
          <w:b/>
          <w:bCs/>
          <w:sz w:val="32"/>
          <w:szCs w:val="32"/>
        </w:rPr>
      </w:pPr>
      <w:r>
        <w:rPr>
          <w:rFonts w:hint="eastAsia" w:ascii="宋体" w:cs="宋体"/>
          <w:b/>
          <w:bCs/>
          <w:sz w:val="32"/>
          <w:szCs w:val="32"/>
        </w:rPr>
        <w:t>售后服务承诺书</w:t>
      </w:r>
    </w:p>
    <w:p>
      <w:pPr>
        <w:spacing w:line="480" w:lineRule="exact"/>
        <w:rPr>
          <w:rFonts w:ascii="宋体"/>
        </w:rPr>
      </w:pPr>
    </w:p>
    <w:p>
      <w:pPr>
        <w:spacing w:line="480" w:lineRule="exact"/>
        <w:rPr>
          <w:rFonts w:ascii="宋体"/>
          <w:sz w:val="24"/>
        </w:rPr>
      </w:pPr>
      <w:r>
        <w:rPr>
          <w:rFonts w:hint="eastAsia" w:ascii="宋体" w:cs="宋体"/>
          <w:sz w:val="24"/>
        </w:rPr>
        <w:t>报价人应详细说明质保期前后的服务，并说明备品备件的长期供应承诺。</w:t>
      </w:r>
    </w:p>
    <w:p>
      <w:pPr>
        <w:spacing w:line="480" w:lineRule="exact"/>
        <w:rPr>
          <w:rFonts w:ascii="宋体" w:cs="宋体"/>
          <w:sz w:val="24"/>
        </w:rPr>
      </w:pPr>
      <w:r>
        <w:rPr>
          <w:rFonts w:ascii="宋体" w:cs="宋体"/>
          <w:sz w:val="24"/>
        </w:rPr>
        <w:t>[</w:t>
      </w:r>
      <w:r>
        <w:rPr>
          <w:rFonts w:hint="eastAsia" w:ascii="宋体" w:cs="宋体"/>
          <w:sz w:val="24"/>
        </w:rPr>
        <w:t>承诺书的内容应至少包含下列几项内容</w:t>
      </w:r>
      <w:r>
        <w:rPr>
          <w:rFonts w:ascii="宋体" w:cs="宋体"/>
          <w:sz w:val="24"/>
        </w:rPr>
        <w:t>]</w:t>
      </w:r>
    </w:p>
    <w:p>
      <w:pPr>
        <w:spacing w:line="480" w:lineRule="exact"/>
        <w:rPr>
          <w:rFonts w:ascii="宋体"/>
          <w:sz w:val="24"/>
        </w:rPr>
      </w:pPr>
      <w:r>
        <w:rPr>
          <w:rFonts w:ascii="宋体" w:cs="宋体"/>
          <w:sz w:val="24"/>
        </w:rPr>
        <w:t xml:space="preserve">1. </w:t>
      </w:r>
      <w:r>
        <w:rPr>
          <w:rFonts w:hint="eastAsia" w:ascii="宋体" w:cs="宋体"/>
          <w:sz w:val="24"/>
        </w:rPr>
        <w:t>报价人对自己提供的货物</w:t>
      </w:r>
      <w:r>
        <w:rPr>
          <w:rFonts w:ascii="宋体" w:cs="宋体"/>
          <w:sz w:val="24"/>
        </w:rPr>
        <w:t xml:space="preserve"> </w:t>
      </w:r>
      <w:r>
        <w:rPr>
          <w:rFonts w:hint="eastAsia" w:ascii="宋体" w:cs="宋体"/>
          <w:sz w:val="24"/>
        </w:rPr>
        <w:t>“三包”的说明；</w:t>
      </w:r>
    </w:p>
    <w:p>
      <w:pPr>
        <w:spacing w:line="480" w:lineRule="exact"/>
        <w:rPr>
          <w:rFonts w:ascii="宋体"/>
          <w:sz w:val="24"/>
        </w:rPr>
      </w:pPr>
      <w:r>
        <w:rPr>
          <w:rFonts w:ascii="宋体" w:cs="宋体"/>
          <w:sz w:val="24"/>
        </w:rPr>
        <w:t xml:space="preserve">2. </w:t>
      </w:r>
      <w:r>
        <w:rPr>
          <w:rFonts w:hint="eastAsia" w:ascii="宋体" w:cs="宋体"/>
          <w:sz w:val="24"/>
        </w:rPr>
        <w:t>可向用户提供的优惠条件程度（备品、备件、专用工具等的供应）；</w:t>
      </w:r>
    </w:p>
    <w:p>
      <w:pPr>
        <w:spacing w:line="480" w:lineRule="exact"/>
        <w:rPr>
          <w:rFonts w:ascii="宋体"/>
          <w:sz w:val="24"/>
        </w:rPr>
      </w:pPr>
      <w:r>
        <w:rPr>
          <w:rFonts w:ascii="宋体" w:cs="宋体"/>
          <w:sz w:val="24"/>
        </w:rPr>
        <w:t xml:space="preserve">3. </w:t>
      </w:r>
      <w:r>
        <w:rPr>
          <w:rFonts w:hint="eastAsia" w:ascii="宋体" w:cs="宋体"/>
          <w:sz w:val="24"/>
        </w:rPr>
        <w:t>对用户的人员培训及费用；</w:t>
      </w:r>
    </w:p>
    <w:p>
      <w:pPr>
        <w:spacing w:line="480" w:lineRule="exact"/>
        <w:rPr>
          <w:rFonts w:ascii="宋体"/>
          <w:sz w:val="24"/>
        </w:rPr>
      </w:pPr>
      <w:r>
        <w:rPr>
          <w:rFonts w:ascii="宋体" w:cs="宋体"/>
          <w:sz w:val="24"/>
        </w:rPr>
        <w:t xml:space="preserve">4. </w:t>
      </w:r>
      <w:r>
        <w:rPr>
          <w:rFonts w:hint="eastAsia" w:ascii="宋体" w:cs="宋体"/>
          <w:sz w:val="24"/>
        </w:rPr>
        <w:t>制造商是否建立专门的售后服务机构；</w:t>
      </w:r>
    </w:p>
    <w:p>
      <w:pPr>
        <w:spacing w:line="480" w:lineRule="exact"/>
        <w:rPr>
          <w:rFonts w:ascii="宋体"/>
          <w:sz w:val="24"/>
        </w:rPr>
      </w:pPr>
      <w:r>
        <w:rPr>
          <w:rFonts w:ascii="宋体" w:cs="宋体"/>
          <w:sz w:val="24"/>
        </w:rPr>
        <w:t xml:space="preserve">5. </w:t>
      </w:r>
      <w:r>
        <w:rPr>
          <w:rFonts w:hint="eastAsia" w:ascii="宋体" w:cs="宋体"/>
          <w:sz w:val="24"/>
        </w:rPr>
        <w:t>“三包”期间及之后，用户在使用时，出现故障的处理（响应时间、费用负担等）；</w:t>
      </w:r>
    </w:p>
    <w:p>
      <w:pPr>
        <w:spacing w:line="480" w:lineRule="exact"/>
        <w:rPr>
          <w:rFonts w:ascii="宋体" w:cs="宋体"/>
          <w:sz w:val="24"/>
        </w:rPr>
      </w:pPr>
      <w:r>
        <w:rPr>
          <w:rFonts w:ascii="宋体" w:cs="宋体"/>
          <w:sz w:val="24"/>
        </w:rPr>
        <w:t xml:space="preserve">6. </w:t>
      </w:r>
      <w:r>
        <w:rPr>
          <w:rFonts w:hint="eastAsia" w:ascii="宋体" w:cs="宋体"/>
          <w:sz w:val="24"/>
        </w:rPr>
        <w:t>“三包”期间及之后，对货物进行跟踪保养、维护维修的工作方式及费用收取等；</w:t>
      </w:r>
      <w:r>
        <w:rPr>
          <w:rFonts w:ascii="宋体" w:cs="宋体"/>
          <w:sz w:val="24"/>
        </w:rPr>
        <w:t xml:space="preserve"> </w:t>
      </w:r>
    </w:p>
    <w:p>
      <w:pPr>
        <w:spacing w:line="480" w:lineRule="exact"/>
        <w:rPr>
          <w:rFonts w:ascii="宋体" w:cs="宋体"/>
          <w:sz w:val="24"/>
        </w:rPr>
      </w:pPr>
    </w:p>
    <w:p>
      <w:pPr>
        <w:spacing w:line="480" w:lineRule="exact"/>
        <w:rPr>
          <w:rFonts w:ascii="宋体" w:cs="宋体"/>
          <w:sz w:val="24"/>
        </w:rPr>
      </w:pPr>
    </w:p>
    <w:p>
      <w:pPr>
        <w:spacing w:line="480" w:lineRule="exact"/>
        <w:rPr>
          <w:rFonts w:ascii="宋体" w:cs="宋体"/>
          <w:sz w:val="24"/>
        </w:rPr>
      </w:pPr>
    </w:p>
    <w:p>
      <w:pPr>
        <w:spacing w:line="480" w:lineRule="exact"/>
        <w:rPr>
          <w:rFonts w:ascii="宋体" w:cs="宋体"/>
          <w:sz w:val="24"/>
        </w:rPr>
      </w:pPr>
    </w:p>
    <w:p>
      <w:pPr>
        <w:spacing w:line="480" w:lineRule="exact"/>
        <w:ind w:firstLine="403"/>
        <w:rPr>
          <w:rFonts w:ascii="宋体"/>
          <w:sz w:val="24"/>
        </w:rPr>
      </w:pPr>
    </w:p>
    <w:p>
      <w:pPr>
        <w:tabs>
          <w:tab w:val="left" w:pos="676"/>
          <w:tab w:val="left" w:pos="2330"/>
          <w:tab w:val="left" w:pos="9230"/>
        </w:tabs>
        <w:autoSpaceDE w:val="0"/>
        <w:autoSpaceDN w:val="0"/>
        <w:adjustRightInd w:val="0"/>
        <w:spacing w:line="480" w:lineRule="exact"/>
        <w:ind w:left="4700" w:leftChars="2238"/>
        <w:rPr>
          <w:rFonts w:ascii="宋体"/>
          <w:color w:val="000000"/>
          <w:sz w:val="24"/>
        </w:rPr>
      </w:pPr>
      <w:r>
        <w:rPr>
          <w:rFonts w:hint="eastAsia" w:ascii="宋体" w:cs="宋体"/>
          <w:color w:val="000000"/>
          <w:sz w:val="24"/>
        </w:rPr>
        <w:t>报价人（公章）：</w:t>
      </w:r>
    </w:p>
    <w:p>
      <w:pPr>
        <w:tabs>
          <w:tab w:val="left" w:pos="676"/>
          <w:tab w:val="left" w:pos="2330"/>
          <w:tab w:val="left" w:pos="9230"/>
        </w:tabs>
        <w:autoSpaceDE w:val="0"/>
        <w:autoSpaceDN w:val="0"/>
        <w:adjustRightInd w:val="0"/>
        <w:spacing w:line="480" w:lineRule="exact"/>
        <w:ind w:left="4700" w:leftChars="2238"/>
        <w:rPr>
          <w:rFonts w:ascii="宋体"/>
          <w:color w:val="000000"/>
          <w:sz w:val="24"/>
        </w:rPr>
      </w:pPr>
    </w:p>
    <w:p>
      <w:pPr>
        <w:tabs>
          <w:tab w:val="left" w:pos="676"/>
          <w:tab w:val="left" w:pos="2330"/>
          <w:tab w:val="left" w:pos="9230"/>
        </w:tabs>
        <w:autoSpaceDE w:val="0"/>
        <w:autoSpaceDN w:val="0"/>
        <w:adjustRightInd w:val="0"/>
        <w:spacing w:line="480" w:lineRule="exact"/>
        <w:ind w:left="4700" w:leftChars="2238"/>
        <w:rPr>
          <w:rFonts w:ascii="宋体"/>
          <w:color w:val="000000"/>
          <w:sz w:val="24"/>
        </w:rPr>
      </w:pPr>
      <w:r>
        <w:rPr>
          <w:rFonts w:hint="eastAsia" w:ascii="宋体" w:cs="宋体"/>
          <w:color w:val="000000"/>
          <w:sz w:val="24"/>
        </w:rPr>
        <w:t>授权代表（签名或盖章）：</w:t>
      </w:r>
    </w:p>
    <w:p>
      <w:pPr>
        <w:tabs>
          <w:tab w:val="left" w:pos="676"/>
          <w:tab w:val="left" w:pos="2330"/>
          <w:tab w:val="left" w:pos="9230"/>
        </w:tabs>
        <w:autoSpaceDE w:val="0"/>
        <w:autoSpaceDN w:val="0"/>
        <w:adjustRightInd w:val="0"/>
        <w:spacing w:line="480" w:lineRule="exact"/>
        <w:ind w:left="4700" w:leftChars="2238"/>
        <w:rPr>
          <w:rFonts w:ascii="宋体"/>
          <w:color w:val="000000"/>
          <w:sz w:val="24"/>
        </w:rPr>
      </w:pPr>
    </w:p>
    <w:p>
      <w:pPr>
        <w:pStyle w:val="3"/>
        <w:spacing w:line="480" w:lineRule="exact"/>
        <w:ind w:left="4700" w:leftChars="2238"/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>日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期</w:t>
      </w:r>
    </w:p>
    <w:p>
      <w:pPr>
        <w:pStyle w:val="3"/>
        <w:spacing w:line="480" w:lineRule="exact"/>
        <w:ind w:left="4700" w:leftChars="2238"/>
        <w:rPr>
          <w:rFonts w:cs="Times New Roman"/>
        </w:rPr>
      </w:pPr>
    </w:p>
    <w:p>
      <w:pPr>
        <w:pStyle w:val="3"/>
        <w:spacing w:line="480" w:lineRule="exact"/>
        <w:ind w:left="4700" w:leftChars="2238"/>
        <w:rPr>
          <w:rFonts w:cs="Times New Roman"/>
        </w:rPr>
      </w:pPr>
    </w:p>
    <w:p>
      <w:pPr>
        <w:pStyle w:val="3"/>
        <w:spacing w:line="480" w:lineRule="exact"/>
        <w:ind w:left="4700" w:leftChars="2238"/>
        <w:rPr>
          <w:rFonts w:cs="Times New Roman"/>
        </w:rPr>
      </w:pPr>
    </w:p>
    <w:p>
      <w:pPr>
        <w:pStyle w:val="6"/>
        <w:widowControl/>
        <w:spacing w:beforeAutospacing="0" w:afterAutospacing="0" w:line="450" w:lineRule="atLeast"/>
        <w:rPr>
          <w:rFonts w:ascii="Times New Roman" w:hAnsi="仿宋_GB2312" w:eastAsia="仿宋_GB2312" w:cs="Times New Roman"/>
          <w:kern w:val="2"/>
          <w:sz w:val="32"/>
          <w:szCs w:val="32"/>
        </w:rPr>
      </w:pPr>
    </w:p>
    <w:p>
      <w:pPr>
        <w:pStyle w:val="6"/>
        <w:widowControl/>
        <w:spacing w:beforeAutospacing="0" w:afterAutospacing="0" w:line="450" w:lineRule="atLeast"/>
        <w:rPr>
          <w:rFonts w:hint="eastAsia" w:ascii="Times New Roman" w:hAnsi="仿宋_GB2312" w:eastAsia="仿宋_GB2312" w:cs="Times New Roman"/>
          <w:kern w:val="2"/>
          <w:sz w:val="28"/>
          <w:szCs w:val="28"/>
        </w:rPr>
      </w:pP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小标宋简体">
    <w:altName w:val="微软雅黑"/>
    <w:panose1 w:val="03000509000000000000"/>
    <w:charset w:val="86"/>
    <w:family w:val="script"/>
    <w:pitch w:val="default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465"/>
    <w:rsid w:val="00001D59"/>
    <w:rsid w:val="00087F8B"/>
    <w:rsid w:val="00133134"/>
    <w:rsid w:val="00173333"/>
    <w:rsid w:val="00184B42"/>
    <w:rsid w:val="001978FE"/>
    <w:rsid w:val="001D15CC"/>
    <w:rsid w:val="0025054A"/>
    <w:rsid w:val="00273585"/>
    <w:rsid w:val="002969DF"/>
    <w:rsid w:val="002C0B03"/>
    <w:rsid w:val="002C58E3"/>
    <w:rsid w:val="00322D34"/>
    <w:rsid w:val="003455B1"/>
    <w:rsid w:val="00363EF0"/>
    <w:rsid w:val="0039047B"/>
    <w:rsid w:val="003B033F"/>
    <w:rsid w:val="004236D4"/>
    <w:rsid w:val="004A6B04"/>
    <w:rsid w:val="004E068E"/>
    <w:rsid w:val="00510D74"/>
    <w:rsid w:val="00542508"/>
    <w:rsid w:val="00554C90"/>
    <w:rsid w:val="005B3D1F"/>
    <w:rsid w:val="006271C6"/>
    <w:rsid w:val="00655252"/>
    <w:rsid w:val="00722CDC"/>
    <w:rsid w:val="008172C8"/>
    <w:rsid w:val="008458B6"/>
    <w:rsid w:val="008B1E92"/>
    <w:rsid w:val="00923567"/>
    <w:rsid w:val="009831DB"/>
    <w:rsid w:val="00A134D0"/>
    <w:rsid w:val="00A53465"/>
    <w:rsid w:val="00AA3442"/>
    <w:rsid w:val="00AC39CE"/>
    <w:rsid w:val="00BE46F6"/>
    <w:rsid w:val="00C634DF"/>
    <w:rsid w:val="00C932CC"/>
    <w:rsid w:val="00D46057"/>
    <w:rsid w:val="00D52D59"/>
    <w:rsid w:val="00DB1BD9"/>
    <w:rsid w:val="00E84243"/>
    <w:rsid w:val="00EB1F2D"/>
    <w:rsid w:val="00EE13A0"/>
    <w:rsid w:val="00EE2FF6"/>
    <w:rsid w:val="00F17CCD"/>
    <w:rsid w:val="00F72A2B"/>
    <w:rsid w:val="00FC1E30"/>
    <w:rsid w:val="00FD17C9"/>
    <w:rsid w:val="4B26581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iPriority w:val="0"/>
  </w:style>
  <w:style w:type="table" w:default="1" w:styleId="8">
    <w:name w:val="Normal Table"/>
    <w:semiHidden/>
    <w:uiPriority w:val="0"/>
    <w:tblPr>
      <w:tblStyle w:val="8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11"/>
    <w:uiPriority w:val="0"/>
    <w:rPr>
      <w:rFonts w:ascii="宋体" w:hAnsi="Courier New" w:cs="宋体"/>
      <w:szCs w:val="21"/>
    </w:rPr>
  </w:style>
  <w:style w:type="paragraph" w:styleId="4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spacing w:beforeAutospacing="1" w:afterAutospacing="1"/>
      <w:jc w:val="left"/>
    </w:pPr>
    <w:rPr>
      <w:rFonts w:ascii="Calibri" w:hAnsi="Calibri" w:cs="Calibri"/>
      <w:kern w:val="0"/>
      <w:sz w:val="24"/>
    </w:rPr>
  </w:style>
  <w:style w:type="character" w:customStyle="1" w:styleId="9">
    <w:name w:val=" Char Char1"/>
    <w:basedOn w:val="7"/>
    <w:link w:val="5"/>
    <w:uiPriority w:val="0"/>
    <w:rPr>
      <w:kern w:val="2"/>
      <w:sz w:val="18"/>
      <w:szCs w:val="18"/>
    </w:rPr>
  </w:style>
  <w:style w:type="character" w:customStyle="1" w:styleId="10">
    <w:name w:val=" Char Char"/>
    <w:basedOn w:val="7"/>
    <w:link w:val="4"/>
    <w:uiPriority w:val="0"/>
    <w:rPr>
      <w:kern w:val="2"/>
      <w:sz w:val="18"/>
      <w:szCs w:val="18"/>
    </w:rPr>
  </w:style>
  <w:style w:type="character" w:customStyle="1" w:styleId="11">
    <w:name w:val="Plain Text Char"/>
    <w:basedOn w:val="7"/>
    <w:link w:val="3"/>
    <w:semiHidden/>
    <w:locked/>
    <w:uiPriority w:val="0"/>
    <w:rPr>
      <w:rFonts w:ascii="宋体" w:hAnsi="Courier New" w:eastAsia="宋体" w:cs="宋体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526</Words>
  <Characters>3002</Characters>
  <Lines>25</Lines>
  <Paragraphs>7</Paragraphs>
  <ScaleCrop>false</ScaleCrop>
  <LinksUpToDate>false</LinksUpToDate>
  <CharactersWithSpaces>3521</CharactersWithSpaces>
  <Application>WPS Office_10.1.0.6747_F1E327BC-269C-435d-A152-05C5408002CA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2017-09-13T10:05:00Z</dcterms:created>
  <dc:creator>hp</dc:creator>
  <cp:lastModifiedBy>zong</cp:lastModifiedBy>
  <cp:lastPrinted>2017-09-14T00:48:00Z</cp:lastPrinted>
  <dcterms:modified xsi:type="dcterms:W3CDTF">2017-09-16T02:05:26Z</dcterms:modified>
  <dc:title>附件1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