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 xml:space="preserve">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本单位就</w:t>
      </w:r>
      <w:r>
        <w:rPr>
          <w:rFonts w:hint="eastAsia" w:ascii="仿宋_GB2312" w:eastAsia="仿宋_GB2312" w:cs="仿宋_GB2312" w:hAnsiTheme="minorEastAsia"/>
          <w:kern w:val="2"/>
          <w:sz w:val="32"/>
          <w:szCs w:val="32"/>
        </w:rPr>
        <w:t>“</w:t>
      </w:r>
      <w:r>
        <w:rPr>
          <w:rFonts w:hint="eastAsia" w:ascii="仿宋_GB2312" w:eastAsia="仿宋_GB2312" w:cs="宋体" w:hAnsiTheme="minorEastAsia"/>
          <w:sz w:val="32"/>
          <w:szCs w:val="32"/>
        </w:rPr>
        <w:t>广州市少年宫2017年度</w:t>
      </w:r>
      <w:r>
        <w:rPr>
          <w:rFonts w:hint="eastAsia" w:ascii="仿宋_GB2312" w:eastAsia="仿宋_GB2312" w:hAnsiTheme="minorEastAsia"/>
          <w:sz w:val="32"/>
          <w:szCs w:val="32"/>
        </w:rPr>
        <w:t>教职员工健康体检</w:t>
      </w:r>
      <w:r>
        <w:rPr>
          <w:rFonts w:hint="eastAsia" w:ascii="仿宋_GB2312" w:eastAsia="仿宋_GB2312" w:cs="仿宋_GB2312" w:hAnsiTheme="minorEastAsia"/>
          <w:sz w:val="32"/>
          <w:szCs w:val="32"/>
        </w:rPr>
        <w:t>服务</w:t>
      </w:r>
      <w:r>
        <w:rPr>
          <w:rFonts w:hint="eastAsia" w:ascii="仿宋_GB2312" w:eastAsia="仿宋_GB2312" w:cs="宋体" w:hAnsiTheme="minorEastAsia"/>
          <w:sz w:val="32"/>
          <w:szCs w:val="32"/>
        </w:rPr>
        <w:t>网上询价项</w:t>
      </w:r>
      <w:r>
        <w:rPr>
          <w:rFonts w:hint="eastAsia" w:ascii="仿宋_GB2312" w:hAnsi="宋体" w:eastAsia="仿宋_GB2312" w:cs="宋体"/>
          <w:sz w:val="32"/>
          <w:szCs w:val="32"/>
        </w:rPr>
        <w:t>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”网上询价项目进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行询价，请合格的供应商予以报价。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、项目编号：</w:t>
      </w:r>
      <w:r>
        <w:rPr>
          <w:rFonts w:hint="eastAsia" w:ascii="Times New Roman" w:hAnsi="仿宋_GB2312" w:eastAsia="仿宋_GB2312" w:cs="仿宋_GB2312"/>
          <w:color w:val="FF0000"/>
          <w:kern w:val="2"/>
          <w:sz w:val="32"/>
          <w:szCs w:val="32"/>
        </w:rPr>
        <w:t>GZSSNG-WSXJ-BGS-2017-</w:t>
      </w:r>
      <w:r>
        <w:rPr>
          <w:rFonts w:ascii="Times New Roman" w:hAnsi="仿宋_GB2312" w:eastAsia="仿宋_GB2312" w:cs="仿宋_GB2312"/>
          <w:color w:val="FF0000"/>
          <w:kern w:val="2"/>
          <w:sz w:val="32"/>
          <w:szCs w:val="32"/>
        </w:rPr>
        <w:t>011</w:t>
      </w:r>
    </w:p>
    <w:p>
      <w:pPr>
        <w:pStyle w:val="7"/>
        <w:widowControl/>
        <w:spacing w:beforeAutospacing="0" w:afterAutospacing="0" w:line="450" w:lineRule="atLeast"/>
        <w:rPr>
          <w:rFonts w:ascii="仿宋_GB2312" w:eastAsia="仿宋_GB2312" w:cs="Times New Roman" w:hAnsiTheme="minorEastAsia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 xml:space="preserve"> 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、项目名称：</w:t>
      </w:r>
      <w:r>
        <w:rPr>
          <w:rFonts w:hint="eastAsia" w:ascii="仿宋_GB2312" w:eastAsia="仿宋_GB2312" w:cs="仿宋_GB2312" w:hAnsiTheme="minorEastAsia"/>
          <w:kern w:val="2"/>
          <w:sz w:val="32"/>
          <w:szCs w:val="32"/>
        </w:rPr>
        <w:t>“</w:t>
      </w:r>
      <w:r>
        <w:rPr>
          <w:rFonts w:hint="eastAsia" w:ascii="仿宋_GB2312" w:eastAsia="仿宋_GB2312" w:cs="宋体" w:hAnsiTheme="minorEastAsia"/>
          <w:sz w:val="32"/>
          <w:szCs w:val="32"/>
        </w:rPr>
        <w:t>广州市少年宫2017年度</w:t>
      </w:r>
      <w:r>
        <w:rPr>
          <w:rFonts w:hint="eastAsia" w:ascii="仿宋_GB2312" w:eastAsia="仿宋_GB2312" w:hAnsiTheme="minorEastAsia"/>
          <w:sz w:val="32"/>
          <w:szCs w:val="32"/>
        </w:rPr>
        <w:t>教职员工健康体检</w:t>
      </w:r>
      <w:r>
        <w:rPr>
          <w:rFonts w:hint="eastAsia" w:ascii="仿宋_GB2312" w:eastAsia="仿宋_GB2312" w:cs="仿宋_GB2312" w:hAnsiTheme="minorEastAsia"/>
          <w:sz w:val="32"/>
          <w:szCs w:val="32"/>
        </w:rPr>
        <w:t>服务</w:t>
      </w:r>
      <w:r>
        <w:rPr>
          <w:rFonts w:hint="eastAsia" w:ascii="仿宋_GB2312" w:eastAsia="仿宋_GB2312" w:cs="宋体" w:hAnsiTheme="minorEastAsia"/>
          <w:sz w:val="32"/>
          <w:szCs w:val="32"/>
        </w:rPr>
        <w:t>网上询价项目</w:t>
      </w:r>
      <w:r>
        <w:rPr>
          <w:rFonts w:hint="eastAsia" w:ascii="仿宋_GB2312" w:eastAsia="仿宋_GB2312" w:cs="仿宋_GB2312" w:hAnsiTheme="minorEastAsia"/>
          <w:kern w:val="2"/>
          <w:sz w:val="32"/>
          <w:szCs w:val="32"/>
        </w:rPr>
        <w:t>”</w:t>
      </w:r>
      <w:r>
        <w:rPr>
          <w:rFonts w:hint="eastAsia" w:ascii="仿宋_GB2312" w:eastAsia="仿宋_GB2312" w:hAnsiTheme="minorEastAsia"/>
          <w:sz w:val="32"/>
          <w:szCs w:val="32"/>
        </w:rPr>
        <w:t>询价项目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、项目内容：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701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2"/>
                <w:sz w:val="32"/>
                <w:szCs w:val="32"/>
              </w:rPr>
              <w:t>内  容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2"/>
                <w:sz w:val="32"/>
                <w:szCs w:val="32"/>
              </w:rPr>
              <w:t>人 数</w:t>
            </w:r>
          </w:p>
        </w:tc>
        <w:tc>
          <w:tcPr>
            <w:tcW w:w="3594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2"/>
                <w:sz w:val="32"/>
                <w:szCs w:val="32"/>
              </w:rPr>
              <w:t>要求及体检项目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男职工体检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80</w:t>
            </w:r>
          </w:p>
        </w:tc>
        <w:tc>
          <w:tcPr>
            <w:tcW w:w="35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按指定的检查项目体检（见报价书）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已婚女职工体检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110</w:t>
            </w:r>
          </w:p>
        </w:tc>
        <w:tc>
          <w:tcPr>
            <w:tcW w:w="35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按指定的检查项目体检（见报价书）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未婚女职工体检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13</w:t>
            </w:r>
          </w:p>
        </w:tc>
        <w:tc>
          <w:tcPr>
            <w:tcW w:w="35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按指定的检查项目体检（见报价书）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职工住宿费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212</w:t>
            </w:r>
          </w:p>
        </w:tc>
        <w:tc>
          <w:tcPr>
            <w:tcW w:w="3594" w:type="dxa"/>
          </w:tcPr>
          <w:p>
            <w:pPr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住一天，不超 450元/人.天的标准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职工用餐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212</w:t>
            </w:r>
          </w:p>
        </w:tc>
        <w:tc>
          <w:tcPr>
            <w:tcW w:w="3594" w:type="dxa"/>
          </w:tcPr>
          <w:p>
            <w:pPr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三个正餐一个早餐，不超140元/人的标准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职工交通费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212</w:t>
            </w:r>
          </w:p>
        </w:tc>
        <w:tc>
          <w:tcPr>
            <w:tcW w:w="3594" w:type="dxa"/>
          </w:tcPr>
          <w:p>
            <w:pPr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不超60元/人的标准</w:t>
            </w:r>
          </w:p>
        </w:tc>
      </w:tr>
    </w:tbl>
    <w:p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(1)在指定时间内完成体检，体检时间分三批进行，分别是2017年</w:t>
      </w:r>
      <w:r>
        <w:rPr>
          <w:rFonts w:hint="eastAsia" w:ascii="仿宋_GB2312" w:eastAsia="仿宋_GB2312"/>
          <w:sz w:val="32"/>
          <w:szCs w:val="32"/>
        </w:rPr>
        <w:t>10月18日—19日（周三、周四）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10月31日-11月1日(周二、周三)和11月7日-8日（周二、周三）；</w:t>
      </w:r>
    </w:p>
    <w:p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(2)</w:t>
      </w:r>
      <w:r>
        <w:rPr>
          <w:rFonts w:ascii="仿宋_GB2312" w:eastAsia="仿宋_GB2312"/>
          <w:kern w:val="0"/>
          <w:sz w:val="32"/>
          <w:szCs w:val="32"/>
        </w:rPr>
        <w:t>体检地点必须在广州</w:t>
      </w:r>
      <w:r>
        <w:rPr>
          <w:rFonts w:hint="eastAsia" w:ascii="仿宋_GB2312" w:eastAsia="仿宋_GB2312"/>
          <w:kern w:val="0"/>
          <w:sz w:val="32"/>
          <w:szCs w:val="32"/>
        </w:rPr>
        <w:t>市11个区范围内</w:t>
      </w:r>
      <w:r>
        <w:rPr>
          <w:rFonts w:ascii="仿宋_GB2312" w:eastAsia="仿宋_GB2312"/>
          <w:kern w:val="0"/>
          <w:sz w:val="32"/>
          <w:szCs w:val="32"/>
        </w:rPr>
        <w:t>（越秀区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ascii="仿宋_GB2312" w:eastAsia="仿宋_GB2312"/>
          <w:kern w:val="0"/>
          <w:sz w:val="32"/>
          <w:szCs w:val="32"/>
        </w:rPr>
        <w:t>荔湾区、天河区、海珠区</w:t>
      </w:r>
      <w:r>
        <w:rPr>
          <w:rFonts w:hint="eastAsia" w:ascii="仿宋_GB2312" w:eastAsia="仿宋_GB2312"/>
          <w:kern w:val="0"/>
          <w:sz w:val="32"/>
          <w:szCs w:val="32"/>
        </w:rPr>
        <w:t>、番禺区、白云区、黄浦区、花都区、南沙区、从化区、增城区等</w:t>
      </w:r>
      <w:r>
        <w:rPr>
          <w:rFonts w:ascii="仿宋_GB2312" w:eastAsia="仿宋_GB2312"/>
          <w:kern w:val="0"/>
          <w:sz w:val="32"/>
          <w:szCs w:val="32"/>
        </w:rPr>
        <w:t>）</w:t>
      </w:r>
      <w:r>
        <w:rPr>
          <w:rFonts w:hint="eastAsia" w:ascii="仿宋_GB2312" w:eastAsia="仿宋_GB2312"/>
          <w:kern w:val="0"/>
          <w:sz w:val="32"/>
          <w:szCs w:val="32"/>
        </w:rPr>
        <w:t>并必须提供住宿、餐饮和交通等服务;</w:t>
      </w:r>
    </w:p>
    <w:p>
      <w:pPr>
        <w:pStyle w:val="7"/>
        <w:widowControl/>
        <w:spacing w:beforeAutospacing="0" w:afterAutospacing="0" w:line="45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（3）具体体检项目见报价书，体检、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住宿、餐饮和交通费</w:t>
      </w:r>
      <w:r>
        <w:rPr>
          <w:rFonts w:hint="eastAsia" w:ascii="仿宋_GB2312" w:eastAsia="仿宋_GB2312"/>
          <w:sz w:val="32"/>
          <w:szCs w:val="32"/>
        </w:rPr>
        <w:t>用结算时，以实际参加人数为准;</w:t>
      </w:r>
    </w:p>
    <w:p>
      <w:pPr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（4）提交的资料包括:</w:t>
      </w:r>
      <w:r>
        <w:rPr>
          <w:rFonts w:hint="eastAsia" w:ascii="仿宋" w:hAnsi="仿宋" w:eastAsia="仿宋"/>
          <w:sz w:val="32"/>
          <w:szCs w:val="32"/>
        </w:rPr>
        <w:t xml:space="preserve"> 有效的营业执照副本或</w:t>
      </w:r>
      <w:r>
        <w:rPr>
          <w:rFonts w:ascii="仿宋" w:hAnsi="仿宋" w:eastAsia="仿宋" w:cs="宋体"/>
          <w:kern w:val="0"/>
          <w:sz w:val="32"/>
          <w:szCs w:val="32"/>
        </w:rPr>
        <w:t>事业法人证明书</w:t>
      </w:r>
      <w:r>
        <w:rPr>
          <w:rFonts w:hint="eastAsia" w:ascii="仿宋" w:hAnsi="仿宋" w:eastAsia="仿宋" w:cs="宋体"/>
          <w:kern w:val="0"/>
          <w:sz w:val="32"/>
          <w:szCs w:val="32"/>
        </w:rPr>
        <w:t>复印件、</w:t>
      </w:r>
      <w:r>
        <w:rPr>
          <w:rFonts w:hint="eastAsia" w:ascii="仿宋" w:hAnsi="仿宋" w:eastAsia="仿宋"/>
          <w:sz w:val="32"/>
          <w:szCs w:val="32"/>
        </w:rPr>
        <w:t>有效的医疗</w:t>
      </w:r>
      <w:r>
        <w:rPr>
          <w:rFonts w:ascii="仿宋" w:hAnsi="仿宋" w:eastAsia="仿宋"/>
          <w:sz w:val="32"/>
          <w:szCs w:val="32"/>
        </w:rPr>
        <w:t>机构</w:t>
      </w:r>
      <w:r>
        <w:rPr>
          <w:rFonts w:hint="eastAsia" w:ascii="仿宋" w:hAnsi="仿宋" w:eastAsia="仿宋"/>
          <w:sz w:val="32"/>
          <w:szCs w:val="32"/>
        </w:rPr>
        <w:t>许可证复印件和报价书，</w:t>
      </w:r>
      <w:r>
        <w:rPr>
          <w:rFonts w:hint="eastAsia" w:ascii="仿宋_GB2312" w:eastAsia="仿宋_GB2312"/>
          <w:sz w:val="32"/>
          <w:szCs w:val="32"/>
        </w:rPr>
        <w:t>提交的</w:t>
      </w:r>
      <w:r>
        <w:rPr>
          <w:rFonts w:hint="eastAsia" w:ascii="仿宋" w:hAnsi="仿宋" w:eastAsia="仿宋"/>
          <w:sz w:val="32"/>
          <w:szCs w:val="32"/>
        </w:rPr>
        <w:t>所有</w:t>
      </w:r>
      <w:r>
        <w:rPr>
          <w:rFonts w:hint="eastAsia" w:ascii="仿宋_GB2312" w:eastAsia="仿宋_GB2312"/>
          <w:sz w:val="32"/>
          <w:szCs w:val="32"/>
        </w:rPr>
        <w:t>资料</w:t>
      </w:r>
      <w:r>
        <w:rPr>
          <w:rFonts w:hint="eastAsia" w:ascii="仿宋" w:hAnsi="仿宋" w:eastAsia="仿宋"/>
          <w:sz w:val="32"/>
          <w:szCs w:val="32"/>
        </w:rPr>
        <w:t>须加盖单位公章。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、项目预算上限：人民币叁拾玖万捌仟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元。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7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、采购方式：询价采购。</w:t>
      </w:r>
    </w:p>
    <w:p>
      <w:pPr>
        <w:spacing w:line="560" w:lineRule="exact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sz w:val="32"/>
          <w:szCs w:val="32"/>
        </w:rPr>
        <w:t>、本次询价为整体服务采购，询价响应供应商报价应对所有采购服务进行报价，不允许只对部分服务报价。</w:t>
      </w: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9、报价时须再报表上写明报价服务的分项价格报价总价。</w:t>
      </w:r>
      <w:r>
        <w:rPr>
          <w:rFonts w:hint="eastAsia" w:ascii="仿宋_GB2312" w:eastAsia="仿宋_GB2312" w:hAnsiTheme="minorEastAsia"/>
          <w:sz w:val="32"/>
          <w:szCs w:val="32"/>
        </w:rPr>
        <w:t>报价人所报合同总价是体检项目费用及该服务内容中的直接费、间接费、综合费（管理费）和所有其他相关的费用。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、交货期：询价成交后，须在指定的时间为职工进行规定检查项目的检查。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、报价方必须提供体检项目的内容说明及售后服务承诺。</w:t>
      </w:r>
    </w:p>
    <w:p>
      <w:pPr>
        <w:pStyle w:val="7"/>
        <w:adjustRightInd w:val="0"/>
        <w:snapToGrid w:val="0"/>
        <w:spacing w:beforeAutospacing="0" w:afterAutospacing="0" w:line="56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、售后服务：为体检人员提供免费咨询、纸质和电子体检报告，对有需要复检的人员提供优惠服务。配合体检单位对个人体检中发现异常的进行跟踪及免费咨询。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、报价方不得虚报各项技术指标，所提供的体检项目若不能符合技术要求，成交供应商必须接受全额退还体检费，并承担由此给采购单位造成的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交通便利、住宿硬件配套好、餐饮质量优者及售后服务承诺最优者为成交供应商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）验收依据：询价通知书、询价报价、询价响应文件、体检项目技术标准说明及国家有关的质量标准规定，均为验收依据。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）体检验收：体检人员费用清单（体检完成后7个工作日内）及个人体检报告（体检完成后15个工作日内）。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）未提供有效营业执照复印件和</w:t>
      </w:r>
      <w:r>
        <w:rPr>
          <w:rFonts w:hint="eastAsia" w:ascii="仿宋" w:hAnsi="仿宋" w:eastAsia="仿宋"/>
          <w:sz w:val="32"/>
          <w:szCs w:val="32"/>
        </w:rPr>
        <w:t>有效的医疗</w:t>
      </w:r>
      <w:r>
        <w:rPr>
          <w:rFonts w:ascii="仿宋" w:hAnsi="仿宋" w:eastAsia="仿宋"/>
          <w:sz w:val="32"/>
          <w:szCs w:val="32"/>
        </w:rPr>
        <w:t>机构资质</w:t>
      </w:r>
      <w:r>
        <w:rPr>
          <w:rFonts w:hint="eastAsia" w:ascii="仿宋" w:hAnsi="仿宋" w:eastAsia="仿宋"/>
          <w:sz w:val="32"/>
          <w:szCs w:val="32"/>
        </w:rPr>
        <w:t>复印件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（加盖单位公章）。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）报价文件字迹模糊不清（包括提交的各类复印件、图纸）。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）未提供报价书(加盖单位公章)。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、询价项目报价文件提交的时间及地点：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color w:val="C00000"/>
          <w:kern w:val="2"/>
          <w:sz w:val="32"/>
          <w:szCs w:val="32"/>
        </w:rPr>
        <w:t>2017</w:t>
      </w:r>
      <w:r>
        <w:rPr>
          <w:rFonts w:hint="eastAsia" w:ascii="Times New Roman" w:hAnsi="仿宋_GB2312" w:eastAsia="仿宋_GB2312" w:cs="仿宋_GB2312"/>
          <w:color w:val="C00000"/>
          <w:kern w:val="2"/>
          <w:sz w:val="32"/>
          <w:szCs w:val="32"/>
        </w:rPr>
        <w:t xml:space="preserve">年 9 月 </w:t>
      </w:r>
      <w:r>
        <w:rPr>
          <w:rFonts w:ascii="Times New Roman" w:hAnsi="仿宋_GB2312" w:eastAsia="仿宋_GB2312" w:cs="仿宋_GB2312"/>
          <w:color w:val="C00000"/>
          <w:kern w:val="2"/>
          <w:sz w:val="32"/>
          <w:szCs w:val="32"/>
        </w:rPr>
        <w:t>20</w:t>
      </w:r>
      <w:r>
        <w:rPr>
          <w:rFonts w:hint="eastAsia" w:ascii="Times New Roman" w:hAnsi="仿宋_GB2312" w:eastAsia="仿宋_GB2312" w:cs="仿宋_GB2312"/>
          <w:color w:val="C00000"/>
          <w:kern w:val="2"/>
          <w:sz w:val="32"/>
          <w:szCs w:val="32"/>
        </w:rPr>
        <w:t>日下午15时</w:t>
      </w:r>
      <w:r>
        <w:rPr>
          <w:rFonts w:ascii="Times New Roman" w:hAnsi="仿宋_GB2312" w:eastAsia="仿宋_GB2312" w:cs="Times New Roman"/>
          <w:color w:val="C00000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color w:val="C00000"/>
          <w:kern w:val="2"/>
          <w:sz w:val="32"/>
          <w:szCs w:val="32"/>
        </w:rPr>
        <w:t>分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，逾时作自动放弃。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号广州市少年宫工会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020-813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68630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联系人：庾老师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6D"/>
    <w:rsid w:val="00016C83"/>
    <w:rsid w:val="000439E7"/>
    <w:rsid w:val="0005555B"/>
    <w:rsid w:val="000721D0"/>
    <w:rsid w:val="00073274"/>
    <w:rsid w:val="00081356"/>
    <w:rsid w:val="00095E35"/>
    <w:rsid w:val="000A021F"/>
    <w:rsid w:val="000A6E80"/>
    <w:rsid w:val="000B6A18"/>
    <w:rsid w:val="000C1C81"/>
    <w:rsid w:val="000C35DD"/>
    <w:rsid w:val="000E353E"/>
    <w:rsid w:val="000E6959"/>
    <w:rsid w:val="000F2625"/>
    <w:rsid w:val="000F6EF5"/>
    <w:rsid w:val="0010336A"/>
    <w:rsid w:val="001053CC"/>
    <w:rsid w:val="00160284"/>
    <w:rsid w:val="0016258A"/>
    <w:rsid w:val="0016275F"/>
    <w:rsid w:val="00182119"/>
    <w:rsid w:val="0018254D"/>
    <w:rsid w:val="00192A0E"/>
    <w:rsid w:val="001969B8"/>
    <w:rsid w:val="001B1D22"/>
    <w:rsid w:val="001B5B31"/>
    <w:rsid w:val="001C0D45"/>
    <w:rsid w:val="001D00EB"/>
    <w:rsid w:val="001D7FDB"/>
    <w:rsid w:val="001E0842"/>
    <w:rsid w:val="001F2622"/>
    <w:rsid w:val="001F4EFB"/>
    <w:rsid w:val="00203323"/>
    <w:rsid w:val="00204D4B"/>
    <w:rsid w:val="0022209A"/>
    <w:rsid w:val="00235559"/>
    <w:rsid w:val="00240694"/>
    <w:rsid w:val="00244F73"/>
    <w:rsid w:val="0025159A"/>
    <w:rsid w:val="00253492"/>
    <w:rsid w:val="00262FA1"/>
    <w:rsid w:val="00263EF2"/>
    <w:rsid w:val="002667E5"/>
    <w:rsid w:val="00291C3B"/>
    <w:rsid w:val="0029302F"/>
    <w:rsid w:val="002B57BC"/>
    <w:rsid w:val="002B5C65"/>
    <w:rsid w:val="002B6072"/>
    <w:rsid w:val="002C4E96"/>
    <w:rsid w:val="002D7F4A"/>
    <w:rsid w:val="002E3B6E"/>
    <w:rsid w:val="002F5D52"/>
    <w:rsid w:val="002F74D1"/>
    <w:rsid w:val="00302DBA"/>
    <w:rsid w:val="0031327F"/>
    <w:rsid w:val="0032083D"/>
    <w:rsid w:val="003275B0"/>
    <w:rsid w:val="0033346B"/>
    <w:rsid w:val="00340E78"/>
    <w:rsid w:val="00347194"/>
    <w:rsid w:val="003506FD"/>
    <w:rsid w:val="00371CAC"/>
    <w:rsid w:val="00372942"/>
    <w:rsid w:val="003872F2"/>
    <w:rsid w:val="00392275"/>
    <w:rsid w:val="003928A4"/>
    <w:rsid w:val="003A79E7"/>
    <w:rsid w:val="003B31F6"/>
    <w:rsid w:val="003B6BB5"/>
    <w:rsid w:val="003C135F"/>
    <w:rsid w:val="003C2278"/>
    <w:rsid w:val="003C336C"/>
    <w:rsid w:val="003E3C0F"/>
    <w:rsid w:val="003F204B"/>
    <w:rsid w:val="00402EFE"/>
    <w:rsid w:val="00403C90"/>
    <w:rsid w:val="00411FDC"/>
    <w:rsid w:val="00411FF7"/>
    <w:rsid w:val="00421890"/>
    <w:rsid w:val="00422B18"/>
    <w:rsid w:val="004269FF"/>
    <w:rsid w:val="004273CE"/>
    <w:rsid w:val="00440986"/>
    <w:rsid w:val="004431EE"/>
    <w:rsid w:val="00450897"/>
    <w:rsid w:val="0046674A"/>
    <w:rsid w:val="00467C49"/>
    <w:rsid w:val="004A537E"/>
    <w:rsid w:val="004A7EDC"/>
    <w:rsid w:val="004C23EE"/>
    <w:rsid w:val="004C3DEF"/>
    <w:rsid w:val="004C79F4"/>
    <w:rsid w:val="004D05F5"/>
    <w:rsid w:val="004D2AD0"/>
    <w:rsid w:val="004E4D0D"/>
    <w:rsid w:val="004E4D43"/>
    <w:rsid w:val="004E6497"/>
    <w:rsid w:val="00525519"/>
    <w:rsid w:val="00530F95"/>
    <w:rsid w:val="00546DFD"/>
    <w:rsid w:val="00553584"/>
    <w:rsid w:val="005569A2"/>
    <w:rsid w:val="005648E0"/>
    <w:rsid w:val="0057214B"/>
    <w:rsid w:val="00576E30"/>
    <w:rsid w:val="00577A26"/>
    <w:rsid w:val="00586F01"/>
    <w:rsid w:val="00594E1A"/>
    <w:rsid w:val="00596274"/>
    <w:rsid w:val="005A275F"/>
    <w:rsid w:val="005B4312"/>
    <w:rsid w:val="005B466C"/>
    <w:rsid w:val="005C3DF4"/>
    <w:rsid w:val="005D15F2"/>
    <w:rsid w:val="005D5C56"/>
    <w:rsid w:val="005D6C2B"/>
    <w:rsid w:val="005F58E6"/>
    <w:rsid w:val="00610397"/>
    <w:rsid w:val="00634888"/>
    <w:rsid w:val="00635849"/>
    <w:rsid w:val="00641D99"/>
    <w:rsid w:val="00650ABE"/>
    <w:rsid w:val="00653A0E"/>
    <w:rsid w:val="0065469F"/>
    <w:rsid w:val="00664B59"/>
    <w:rsid w:val="006677D8"/>
    <w:rsid w:val="006728CD"/>
    <w:rsid w:val="006A029E"/>
    <w:rsid w:val="006B639B"/>
    <w:rsid w:val="006C5FD1"/>
    <w:rsid w:val="006D7E27"/>
    <w:rsid w:val="006E1641"/>
    <w:rsid w:val="00702CAF"/>
    <w:rsid w:val="0071221C"/>
    <w:rsid w:val="0071320B"/>
    <w:rsid w:val="00714C7A"/>
    <w:rsid w:val="00715124"/>
    <w:rsid w:val="00720B9C"/>
    <w:rsid w:val="00720E9E"/>
    <w:rsid w:val="00722845"/>
    <w:rsid w:val="00736370"/>
    <w:rsid w:val="00736D08"/>
    <w:rsid w:val="00764F31"/>
    <w:rsid w:val="007754C2"/>
    <w:rsid w:val="00793941"/>
    <w:rsid w:val="007965EC"/>
    <w:rsid w:val="007A3E31"/>
    <w:rsid w:val="007B4A48"/>
    <w:rsid w:val="007C39E6"/>
    <w:rsid w:val="007C612A"/>
    <w:rsid w:val="007C6F37"/>
    <w:rsid w:val="007D16FB"/>
    <w:rsid w:val="007D494A"/>
    <w:rsid w:val="007F39A3"/>
    <w:rsid w:val="00813924"/>
    <w:rsid w:val="00813ED1"/>
    <w:rsid w:val="00816C22"/>
    <w:rsid w:val="00824140"/>
    <w:rsid w:val="00831023"/>
    <w:rsid w:val="00837DD4"/>
    <w:rsid w:val="008476D5"/>
    <w:rsid w:val="00850E58"/>
    <w:rsid w:val="008C0954"/>
    <w:rsid w:val="008C36FA"/>
    <w:rsid w:val="008C4580"/>
    <w:rsid w:val="008C46C2"/>
    <w:rsid w:val="008E301E"/>
    <w:rsid w:val="009122E8"/>
    <w:rsid w:val="00926BFE"/>
    <w:rsid w:val="009306AC"/>
    <w:rsid w:val="0093220F"/>
    <w:rsid w:val="00933F7C"/>
    <w:rsid w:val="009462FF"/>
    <w:rsid w:val="00993CB6"/>
    <w:rsid w:val="009B3AAD"/>
    <w:rsid w:val="009C2B79"/>
    <w:rsid w:val="009D4505"/>
    <w:rsid w:val="00A0172C"/>
    <w:rsid w:val="00A145BC"/>
    <w:rsid w:val="00A154E4"/>
    <w:rsid w:val="00A22266"/>
    <w:rsid w:val="00A240FF"/>
    <w:rsid w:val="00A25992"/>
    <w:rsid w:val="00A33CAE"/>
    <w:rsid w:val="00A516E9"/>
    <w:rsid w:val="00A54F07"/>
    <w:rsid w:val="00A714C8"/>
    <w:rsid w:val="00AA2600"/>
    <w:rsid w:val="00AA7218"/>
    <w:rsid w:val="00AB2F66"/>
    <w:rsid w:val="00AC05DD"/>
    <w:rsid w:val="00AC1A39"/>
    <w:rsid w:val="00AD0080"/>
    <w:rsid w:val="00AD08D9"/>
    <w:rsid w:val="00B0197C"/>
    <w:rsid w:val="00B0749C"/>
    <w:rsid w:val="00B1104F"/>
    <w:rsid w:val="00B15602"/>
    <w:rsid w:val="00B27956"/>
    <w:rsid w:val="00B31125"/>
    <w:rsid w:val="00B32B9B"/>
    <w:rsid w:val="00B3425E"/>
    <w:rsid w:val="00B357D4"/>
    <w:rsid w:val="00B37EB8"/>
    <w:rsid w:val="00B55E14"/>
    <w:rsid w:val="00B5696D"/>
    <w:rsid w:val="00B804AD"/>
    <w:rsid w:val="00B956CC"/>
    <w:rsid w:val="00BA46B6"/>
    <w:rsid w:val="00BB6088"/>
    <w:rsid w:val="00BD4CA6"/>
    <w:rsid w:val="00BD6454"/>
    <w:rsid w:val="00BE272C"/>
    <w:rsid w:val="00BE30F8"/>
    <w:rsid w:val="00BE747D"/>
    <w:rsid w:val="00BF7CFB"/>
    <w:rsid w:val="00C00B5B"/>
    <w:rsid w:val="00C25757"/>
    <w:rsid w:val="00C330E2"/>
    <w:rsid w:val="00C450C6"/>
    <w:rsid w:val="00C50AA9"/>
    <w:rsid w:val="00C515CE"/>
    <w:rsid w:val="00C60A5F"/>
    <w:rsid w:val="00C60AD4"/>
    <w:rsid w:val="00C67234"/>
    <w:rsid w:val="00C705DF"/>
    <w:rsid w:val="00C81908"/>
    <w:rsid w:val="00C86790"/>
    <w:rsid w:val="00CA04F7"/>
    <w:rsid w:val="00CA3264"/>
    <w:rsid w:val="00CC2740"/>
    <w:rsid w:val="00CD57D4"/>
    <w:rsid w:val="00CE26C8"/>
    <w:rsid w:val="00D050B4"/>
    <w:rsid w:val="00D1164A"/>
    <w:rsid w:val="00D31F50"/>
    <w:rsid w:val="00D37764"/>
    <w:rsid w:val="00D40DD9"/>
    <w:rsid w:val="00D479D6"/>
    <w:rsid w:val="00D71D60"/>
    <w:rsid w:val="00D8715F"/>
    <w:rsid w:val="00D946D0"/>
    <w:rsid w:val="00DA21BE"/>
    <w:rsid w:val="00DA66C1"/>
    <w:rsid w:val="00DB1FF6"/>
    <w:rsid w:val="00DC5A87"/>
    <w:rsid w:val="00DD0EEC"/>
    <w:rsid w:val="00DD3A79"/>
    <w:rsid w:val="00DD585D"/>
    <w:rsid w:val="00DD6919"/>
    <w:rsid w:val="00DE09B2"/>
    <w:rsid w:val="00DE48B6"/>
    <w:rsid w:val="00DF4FB3"/>
    <w:rsid w:val="00E05CAE"/>
    <w:rsid w:val="00E06400"/>
    <w:rsid w:val="00E06A6F"/>
    <w:rsid w:val="00E0702B"/>
    <w:rsid w:val="00E21CC6"/>
    <w:rsid w:val="00E325E1"/>
    <w:rsid w:val="00E37ED9"/>
    <w:rsid w:val="00E44F76"/>
    <w:rsid w:val="00E534BA"/>
    <w:rsid w:val="00E56A2E"/>
    <w:rsid w:val="00E71BBB"/>
    <w:rsid w:val="00E85AF9"/>
    <w:rsid w:val="00E975DF"/>
    <w:rsid w:val="00EC143F"/>
    <w:rsid w:val="00EC4D6D"/>
    <w:rsid w:val="00EC7B0E"/>
    <w:rsid w:val="00ED78BB"/>
    <w:rsid w:val="00EF5627"/>
    <w:rsid w:val="00F12097"/>
    <w:rsid w:val="00F25964"/>
    <w:rsid w:val="00F50C69"/>
    <w:rsid w:val="00F67CCF"/>
    <w:rsid w:val="00F72EE2"/>
    <w:rsid w:val="00F74E31"/>
    <w:rsid w:val="00F93C0D"/>
    <w:rsid w:val="00FB7666"/>
    <w:rsid w:val="00FD3FEF"/>
    <w:rsid w:val="00FE00C7"/>
    <w:rsid w:val="00FF23D4"/>
    <w:rsid w:val="00FF2BEE"/>
    <w:rsid w:val="00FF3FF4"/>
    <w:rsid w:val="04202B70"/>
    <w:rsid w:val="14104979"/>
    <w:rsid w:val="2085065B"/>
    <w:rsid w:val="49C2685B"/>
    <w:rsid w:val="5B86294D"/>
    <w:rsid w:val="66F035CB"/>
    <w:rsid w:val="6FD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unhideWhenUsed/>
    <w:uiPriority w:val="99"/>
    <w:rPr>
      <w:b/>
      <w:bCs/>
    </w:rPr>
  </w:style>
  <w:style w:type="paragraph" w:styleId="3">
    <w:name w:val="annotation text"/>
    <w:basedOn w:val="1"/>
    <w:link w:val="12"/>
    <w:unhideWhenUsed/>
    <w:uiPriority w:val="99"/>
    <w:pPr>
      <w:jc w:val="left"/>
    </w:pPr>
  </w:style>
  <w:style w:type="paragraph" w:styleId="4">
    <w:name w:val="Balloon Text"/>
    <w:basedOn w:val="1"/>
    <w:link w:val="14"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文字 Char"/>
    <w:basedOn w:val="8"/>
    <w:link w:val="3"/>
    <w:semiHidden/>
    <w:uiPriority w:val="99"/>
    <w:rPr>
      <w:rFonts w:ascii="Calibri" w:hAnsi="Calibri" w:eastAsia="宋体" w:cs="Calibri"/>
      <w:szCs w:val="21"/>
    </w:rPr>
  </w:style>
  <w:style w:type="character" w:customStyle="1" w:styleId="13">
    <w:name w:val="批注主题 Char"/>
    <w:basedOn w:val="12"/>
    <w:link w:val="2"/>
    <w:semiHidden/>
    <w:uiPriority w:val="99"/>
    <w:rPr>
      <w:rFonts w:ascii="Calibri" w:hAnsi="Calibri" w:eastAsia="宋体" w:cs="Calibri"/>
      <w:b/>
      <w:bCs/>
      <w:szCs w:val="21"/>
    </w:rPr>
  </w:style>
  <w:style w:type="character" w:customStyle="1" w:styleId="14">
    <w:name w:val="批注框文本 Char"/>
    <w:basedOn w:val="8"/>
    <w:link w:val="4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眉 Char"/>
    <w:basedOn w:val="8"/>
    <w:link w:val="6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页脚 Char"/>
    <w:basedOn w:val="8"/>
    <w:link w:val="5"/>
    <w:semiHidden/>
    <w:uiPriority w:val="99"/>
    <w:rPr>
      <w:rFonts w:ascii="Calibri" w:hAnsi="Calibri" w:eastAsia="宋体" w:cs="Calibri"/>
      <w:sz w:val="18"/>
      <w:szCs w:val="18"/>
    </w:rPr>
  </w:style>
  <w:style w:type="paragraph" w:customStyle="1" w:styleId="17">
    <w:name w:val="style2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253</Words>
  <Characters>1447</Characters>
  <Lines>12</Lines>
  <Paragraphs>3</Paragraphs>
  <TotalTime>0</TotalTime>
  <ScaleCrop>false</ScaleCrop>
  <LinksUpToDate>false</LinksUpToDate>
  <CharactersWithSpaces>1697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2017-07-31T09:06:00Z</dcterms:created>
  <dc:creator>admin</dc:creator>
  <cp:lastModifiedBy>zong</cp:lastModifiedBy>
  <cp:lastPrinted>2017-07-31T02:03:00Z</cp:lastPrinted>
  <dcterms:modified xsi:type="dcterms:W3CDTF">2017-09-15T09:36:50Z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