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left="0" w:leftChars="0" w:right="640" w:firstLine="0" w:firstLineChars="0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7月“珠江水系水足迹”体验活动租车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”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进行询价，请合格的供应商予以报价。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450" w:lineRule="atLeast"/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6"/>
        <w:widowControl/>
        <w:numPr>
          <w:ilvl w:val="0"/>
          <w:numId w:val="0"/>
        </w:numPr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KJB</w:t>
      </w:r>
      <w:bookmarkStart w:id="0" w:name="_GoBack"/>
      <w:bookmarkEnd w:id="0"/>
      <w:r>
        <w:rPr>
          <w:rFonts w:ascii="Times New Roman" w:hAnsi="仿宋_GB2312" w:eastAsia="仿宋_GB2312" w:cs="Times New Roman"/>
          <w:kern w:val="2"/>
          <w:sz w:val="32"/>
          <w:szCs w:val="32"/>
        </w:rPr>
        <w:t>-2017-00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7月“珠江水系水足迹”体验活动租车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0"/>
        <w:tblW w:w="8934" w:type="dxa"/>
        <w:tblCellSpacing w:w="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50"/>
        <w:gridCol w:w="1822"/>
        <w:gridCol w:w="1328"/>
        <w:gridCol w:w="1538"/>
        <w:gridCol w:w="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1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  <w:tc>
          <w:tcPr>
            <w:tcW w:w="1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5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广州市少年宫采购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7月“珠江水系水足迹”体验活动租车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7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月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12日上午半天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12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日上午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8：30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珠江新城少年宫接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，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送往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协和中学，11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：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00从协和中学回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珠江新城少年宫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广州市少年宫采购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7月“珠江水系水足迹”体验活动租车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7月13日上午半天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13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日上午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8：30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珠江新城少年宫接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，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送往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南州自来水厂，11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：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00从南州自来水厂回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珠江新城少年宫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广州市少年宫采购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7月“珠江水系水足迹”体验活动租车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7月14日上午半天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13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日上午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8：30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珠江新城少年宫接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，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送往流溪河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，11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：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00从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流溪河</w:t>
            </w: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回</w:t>
            </w:r>
            <w:r>
              <w:rPr>
                <w:rFonts w:hint="eastAsia" w:ascii="Times New Roman" w:hAnsi="仿宋_GB2312" w:eastAsia="仿宋_GB2312" w:cs="仿宋_GB2312"/>
                <w:kern w:val="2"/>
                <w:lang w:eastAsia="zh-CN"/>
              </w:rPr>
              <w:t>珠江新城少年宫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合计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3个半天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6200元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年免费保修。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 xml:space="preserve">2017年6月28日下午5点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2号楼6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科技部601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4856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eastAsia="zh-CN"/>
        </w:rPr>
        <w:t>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3BDF"/>
    <w:multiLevelType w:val="singleLevel"/>
    <w:tmpl w:val="594B3BD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60723"/>
    <w:rsid w:val="00032211"/>
    <w:rsid w:val="00066BC2"/>
    <w:rsid w:val="00190616"/>
    <w:rsid w:val="001A1C92"/>
    <w:rsid w:val="002B0A49"/>
    <w:rsid w:val="00360E7C"/>
    <w:rsid w:val="003B5735"/>
    <w:rsid w:val="00463B65"/>
    <w:rsid w:val="004D5441"/>
    <w:rsid w:val="00577C09"/>
    <w:rsid w:val="005835BF"/>
    <w:rsid w:val="005E6154"/>
    <w:rsid w:val="00611ABA"/>
    <w:rsid w:val="00656056"/>
    <w:rsid w:val="008F05E9"/>
    <w:rsid w:val="009903F5"/>
    <w:rsid w:val="00A053A7"/>
    <w:rsid w:val="00A560E7"/>
    <w:rsid w:val="00A90ACC"/>
    <w:rsid w:val="00C6215C"/>
    <w:rsid w:val="00D76476"/>
    <w:rsid w:val="00EE21B5"/>
    <w:rsid w:val="00EF4504"/>
    <w:rsid w:val="00F15523"/>
    <w:rsid w:val="00F502CF"/>
    <w:rsid w:val="00F92E00"/>
    <w:rsid w:val="03E911E7"/>
    <w:rsid w:val="047B39AD"/>
    <w:rsid w:val="05117FAD"/>
    <w:rsid w:val="05331173"/>
    <w:rsid w:val="07DF2649"/>
    <w:rsid w:val="088008F8"/>
    <w:rsid w:val="08AE00D8"/>
    <w:rsid w:val="08D101EC"/>
    <w:rsid w:val="097F3D01"/>
    <w:rsid w:val="0CA06684"/>
    <w:rsid w:val="0E001D6E"/>
    <w:rsid w:val="0E5E440D"/>
    <w:rsid w:val="14E1327C"/>
    <w:rsid w:val="14FA5F5E"/>
    <w:rsid w:val="170C19AF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1B566E7"/>
    <w:rsid w:val="26A3747F"/>
    <w:rsid w:val="27E87DBE"/>
    <w:rsid w:val="2BA2580C"/>
    <w:rsid w:val="2BEF6535"/>
    <w:rsid w:val="30C52091"/>
    <w:rsid w:val="33780A34"/>
    <w:rsid w:val="349F3610"/>
    <w:rsid w:val="351C1D50"/>
    <w:rsid w:val="355973AB"/>
    <w:rsid w:val="36AD753C"/>
    <w:rsid w:val="37AB0C33"/>
    <w:rsid w:val="39C93655"/>
    <w:rsid w:val="3A971F71"/>
    <w:rsid w:val="409858DA"/>
    <w:rsid w:val="43AA7AB8"/>
    <w:rsid w:val="43F81D88"/>
    <w:rsid w:val="45EE0BA7"/>
    <w:rsid w:val="4A3D0417"/>
    <w:rsid w:val="4BE7700E"/>
    <w:rsid w:val="4E370D6E"/>
    <w:rsid w:val="50284CC1"/>
    <w:rsid w:val="58E6245F"/>
    <w:rsid w:val="5A5B3128"/>
    <w:rsid w:val="66E516DA"/>
    <w:rsid w:val="674443C4"/>
    <w:rsid w:val="6A5978DC"/>
    <w:rsid w:val="6B6D4DED"/>
    <w:rsid w:val="6C534959"/>
    <w:rsid w:val="70837526"/>
    <w:rsid w:val="73FE7CD4"/>
    <w:rsid w:val="75DE49BC"/>
    <w:rsid w:val="782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Plain Text Char"/>
    <w:basedOn w:val="7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Date Char"/>
    <w:basedOn w:val="7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632</Words>
  <Characters>3604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2017-06-01T10:01:00Z</dcterms:created>
  <dc:creator>pzf</dc:creator>
  <cp:lastModifiedBy>Administrator</cp:lastModifiedBy>
  <cp:lastPrinted>2017-06-22T03:46:00Z</cp:lastPrinted>
  <dcterms:modified xsi:type="dcterms:W3CDTF">2017-06-22T07:17:34Z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